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F" w:rsidRPr="007D439F" w:rsidRDefault="00790CAF" w:rsidP="00D01C55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27pt;width:39.55pt;height:40.65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510568500" r:id="rId6"/>
        </w:pict>
      </w:r>
      <w:r>
        <w:t xml:space="preserve">                                                                                                        </w:t>
      </w:r>
    </w:p>
    <w:p w:rsidR="00790CAF" w:rsidRPr="007A08FB" w:rsidRDefault="00790CAF" w:rsidP="00D01C55">
      <w:pPr>
        <w:pStyle w:val="Title"/>
        <w:tabs>
          <w:tab w:val="left" w:pos="993"/>
        </w:tabs>
        <w:spacing w:line="360" w:lineRule="auto"/>
        <w:rPr>
          <w:sz w:val="24"/>
        </w:rPr>
      </w:pPr>
    </w:p>
    <w:p w:rsidR="00790CAF" w:rsidRDefault="00790CAF" w:rsidP="00D01C55">
      <w:pPr>
        <w:pStyle w:val="Title"/>
        <w:tabs>
          <w:tab w:val="left" w:pos="993"/>
        </w:tabs>
        <w:spacing w:line="360" w:lineRule="auto"/>
        <w:rPr>
          <w:sz w:val="24"/>
        </w:rPr>
      </w:pPr>
      <w:r>
        <w:rPr>
          <w:sz w:val="24"/>
        </w:rPr>
        <w:t>ЧЕЛЯБИНСКАЯ ОБЛАСТЬ</w:t>
      </w:r>
    </w:p>
    <w:p w:rsidR="00790CAF" w:rsidRPr="00C167D9" w:rsidRDefault="00790CAF" w:rsidP="00D01C55">
      <w:pPr>
        <w:pStyle w:val="Title"/>
        <w:tabs>
          <w:tab w:val="left" w:pos="426"/>
        </w:tabs>
        <w:spacing w:line="360" w:lineRule="auto"/>
        <w:outlineLvl w:val="0"/>
        <w:rPr>
          <w:b/>
          <w:bCs/>
          <w:sz w:val="32"/>
          <w:szCs w:val="32"/>
        </w:rPr>
      </w:pPr>
      <w:r w:rsidRPr="00C167D9">
        <w:rPr>
          <w:b/>
          <w:bCs/>
          <w:sz w:val="32"/>
          <w:szCs w:val="32"/>
        </w:rPr>
        <w:t xml:space="preserve">СОБРАНИЕ ДЕПУТАТОВ </w:t>
      </w:r>
    </w:p>
    <w:p w:rsidR="00790CAF" w:rsidRPr="00C167D9" w:rsidRDefault="00790CAF" w:rsidP="00D01C55">
      <w:pPr>
        <w:pStyle w:val="Title"/>
        <w:tabs>
          <w:tab w:val="left" w:pos="426"/>
        </w:tabs>
        <w:spacing w:line="360" w:lineRule="auto"/>
        <w:outlineLvl w:val="0"/>
        <w:rPr>
          <w:b/>
          <w:bCs/>
          <w:sz w:val="32"/>
          <w:szCs w:val="32"/>
        </w:rPr>
      </w:pPr>
      <w:r w:rsidRPr="00C167D9">
        <w:rPr>
          <w:b/>
          <w:bCs/>
          <w:sz w:val="32"/>
          <w:szCs w:val="32"/>
        </w:rPr>
        <w:t>ЗЛАТОУСТОВСКОГО ГОРОДСКОГО ОКРУГА</w:t>
      </w:r>
    </w:p>
    <w:p w:rsidR="00790CAF" w:rsidRPr="00C167D9" w:rsidRDefault="00790CAF" w:rsidP="00D01C55">
      <w:pPr>
        <w:pStyle w:val="Title"/>
        <w:pBdr>
          <w:bottom w:val="single" w:sz="12" w:space="1" w:color="auto"/>
        </w:pBdr>
        <w:spacing w:line="360" w:lineRule="auto"/>
        <w:rPr>
          <w:sz w:val="18"/>
          <w:szCs w:val="18"/>
        </w:rPr>
      </w:pPr>
      <w:smartTag w:uri="urn:schemas-microsoft-com:office:smarttags" w:element="metricconverter">
        <w:smartTagPr>
          <w:attr w:name="ProductID" w:val="456200, г"/>
        </w:smartTagPr>
        <w:r w:rsidRPr="00C167D9">
          <w:rPr>
            <w:sz w:val="18"/>
            <w:szCs w:val="18"/>
          </w:rPr>
          <w:t>456200, г</w:t>
        </w:r>
      </w:smartTag>
      <w:r w:rsidRPr="00C167D9">
        <w:rPr>
          <w:sz w:val="18"/>
          <w:szCs w:val="18"/>
        </w:rPr>
        <w:t>. Златоуст, ул. Таганайская, 1, тел. 62-04-96, 62-17-76, 62-16-34</w:t>
      </w:r>
    </w:p>
    <w:p w:rsidR="00790CAF" w:rsidRPr="00A44A5E" w:rsidRDefault="00790CAF" w:rsidP="00506F4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44A5E">
        <w:rPr>
          <w:rFonts w:ascii="Times New Roman" w:hAnsi="Times New Roman"/>
          <w:b/>
          <w:sz w:val="28"/>
          <w:szCs w:val="28"/>
        </w:rPr>
        <w:t>РЕШЕНИЕ</w:t>
      </w:r>
    </w:p>
    <w:p w:rsidR="00790CAF" w:rsidRPr="009C1F1C" w:rsidRDefault="00790CAF" w:rsidP="009C1F1C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№ 71-ЗГО</w:t>
      </w:r>
      <w:r w:rsidRPr="009C1F1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 w:rsidRPr="009C1F1C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9C1F1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от       </w:t>
      </w:r>
      <w:r>
        <w:rPr>
          <w:rFonts w:ascii="Times New Roman" w:hAnsi="Times New Roman"/>
          <w:b/>
          <w:bCs/>
          <w:sz w:val="24"/>
          <w:szCs w:val="24"/>
        </w:rPr>
        <w:t>26.11.</w:t>
      </w:r>
      <w:r w:rsidRPr="009C1F1C">
        <w:rPr>
          <w:rFonts w:ascii="Times New Roman" w:hAnsi="Times New Roman"/>
          <w:b/>
          <w:bCs/>
          <w:sz w:val="24"/>
          <w:szCs w:val="24"/>
        </w:rPr>
        <w:t>2015  г.</w:t>
      </w:r>
      <w:r w:rsidRPr="009C1F1C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</w:p>
    <w:p w:rsidR="00790CAF" w:rsidRDefault="00790CAF" w:rsidP="00B65FCB">
      <w:pPr>
        <w:pStyle w:val="NoSpacing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О введении на территории Златоустовского городского </w:t>
      </w:r>
    </w:p>
    <w:p w:rsidR="00790CAF" w:rsidRPr="00255AB4" w:rsidRDefault="00790CAF" w:rsidP="00B65F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55AB4">
        <w:rPr>
          <w:rFonts w:ascii="Times New Roman" w:hAnsi="Times New Roman"/>
          <w:sz w:val="24"/>
          <w:szCs w:val="24"/>
        </w:rPr>
        <w:t>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AB4">
        <w:rPr>
          <w:rFonts w:ascii="Times New Roman" w:hAnsi="Times New Roman"/>
          <w:sz w:val="24"/>
          <w:szCs w:val="24"/>
        </w:rPr>
        <w:t>налога на имущество физических лиц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790CAF" w:rsidRDefault="00790CAF" w:rsidP="004B6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Pr="00A44A5E">
        <w:rPr>
          <w:rFonts w:ascii="Times New Roman" w:hAnsi="Times New Roman"/>
          <w:bCs/>
          <w:sz w:val="24"/>
          <w:szCs w:val="24"/>
        </w:rPr>
        <w:br/>
      </w:r>
      <w:r w:rsidRPr="00255AB4">
        <w:rPr>
          <w:rFonts w:ascii="Times New Roman" w:hAnsi="Times New Roman"/>
          <w:bCs/>
          <w:sz w:val="24"/>
          <w:szCs w:val="24"/>
        </w:rPr>
        <w:t xml:space="preserve">           </w:t>
      </w:r>
      <w:r w:rsidRPr="00255AB4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 w:rsidRPr="00255AB4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«</w:t>
      </w:r>
      <w:r w:rsidRPr="00255AB4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255AB4">
        <w:rPr>
          <w:rFonts w:ascii="Times New Roman" w:hAnsi="Times New Roman"/>
          <w:sz w:val="24"/>
          <w:szCs w:val="24"/>
        </w:rPr>
        <w:t xml:space="preserve">, Главой 32 Налогового кодекса Российской Федерации, Законом Челябинской области № 241-ЗО от 28.10.2015 г.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 и </w:t>
      </w:r>
      <w:hyperlink r:id="rId8" w:history="1">
        <w:r w:rsidRPr="00255AB4">
          <w:rPr>
            <w:rFonts w:ascii="Times New Roman" w:hAnsi="Times New Roman"/>
            <w:sz w:val="24"/>
            <w:szCs w:val="24"/>
          </w:rPr>
          <w:t>Уставом</w:t>
        </w:r>
      </w:hyperlink>
      <w:r w:rsidRPr="00255AB4">
        <w:rPr>
          <w:rFonts w:ascii="Times New Roman" w:hAnsi="Times New Roman"/>
          <w:sz w:val="24"/>
          <w:szCs w:val="24"/>
        </w:rPr>
        <w:t xml:space="preserve"> муниципального образования Златоустовский городской округ, Собрание депутатов Златоустовского городского округа решает:</w:t>
      </w:r>
      <w:bookmarkStart w:id="0" w:name="sub_1001"/>
    </w:p>
    <w:p w:rsidR="00790CAF" w:rsidRPr="00255AB4" w:rsidRDefault="00790CAF" w:rsidP="004B6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1.Ввести на территории Златоустовского городского округа налог на имущество физических лиц, исчисляемый исходя из кадастровой стоимости объектов недвижимого имущества. </w:t>
      </w:r>
      <w:bookmarkEnd w:id="0"/>
    </w:p>
    <w:p w:rsidR="00790CAF" w:rsidRDefault="00790CAF" w:rsidP="00506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>2.Установить следующие ставки по налогу, указанному в пункте 1 настоящего решения:</w:t>
      </w:r>
      <w:r w:rsidRPr="00255AB4"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W w:w="1034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693"/>
      </w:tblGrid>
      <w:tr w:rsidR="00790CAF" w:rsidRPr="00255AB4" w:rsidTr="00227AD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0CAF" w:rsidRPr="00255AB4" w:rsidRDefault="00790CAF" w:rsidP="00227A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0CAF" w:rsidRPr="00255AB4" w:rsidRDefault="00790CAF" w:rsidP="0022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>Ставка налога</w:t>
            </w:r>
          </w:p>
        </w:tc>
      </w:tr>
      <w:tr w:rsidR="00790CAF" w:rsidRPr="00255AB4" w:rsidTr="001E3068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9B6164">
            <w:pPr>
              <w:autoSpaceDE w:val="0"/>
              <w:autoSpaceDN w:val="0"/>
              <w:adjustRightInd w:val="0"/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 xml:space="preserve"> 1)жилые дома, жилые помещения (квартиры, комнаты);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</w:tr>
      <w:tr w:rsidR="00790CAF" w:rsidRPr="00255AB4" w:rsidTr="001E3068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 xml:space="preserve">2)объекты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CAF" w:rsidRPr="00255AB4" w:rsidTr="001E3068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9B61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 xml:space="preserve">3)единые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CAF" w:rsidRPr="00255AB4" w:rsidTr="001E3068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9B61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 xml:space="preserve">4)гаражи и машино-места;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CAF" w:rsidRPr="00255AB4" w:rsidTr="001E3068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 xml:space="preserve">5)хозяйственные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CAF" w:rsidRPr="00255AB4" w:rsidTr="001E3068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 xml:space="preserve">6)объекты налогообложения, включенные в перечень, определяемый в соответствии с </w:t>
            </w:r>
            <w:hyperlink r:id="rId9" w:history="1">
              <w:r w:rsidRPr="00255AB4">
                <w:rPr>
                  <w:rFonts w:ascii="Times New Roman" w:hAnsi="Times New Roman"/>
                  <w:sz w:val="24"/>
                  <w:szCs w:val="24"/>
                </w:rPr>
                <w:t>пунктом 7 статьи 378.2</w:t>
              </w:r>
            </w:hyperlink>
            <w:r w:rsidRPr="00255AB4">
              <w:rPr>
                <w:rFonts w:ascii="Times New Roman" w:hAnsi="Times New Roman"/>
                <w:sz w:val="24"/>
                <w:szCs w:val="24"/>
              </w:rPr>
              <w:t xml:space="preserve"> Налогового Кодекса РФ;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0CAF" w:rsidRPr="00255AB4" w:rsidRDefault="00790CAF" w:rsidP="002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>1,5%</w:t>
            </w:r>
          </w:p>
        </w:tc>
      </w:tr>
      <w:tr w:rsidR="00790CAF" w:rsidRPr="00255AB4" w:rsidTr="001E3068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 xml:space="preserve">7)объекты налогообложения, предусмотренные </w:t>
            </w:r>
            <w:hyperlink r:id="rId10" w:history="1">
              <w:r w:rsidRPr="00255AB4">
                <w:rPr>
                  <w:rFonts w:ascii="Times New Roman" w:hAnsi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255AB4">
              <w:rPr>
                <w:rFonts w:ascii="Times New Roman" w:hAnsi="Times New Roman"/>
                <w:sz w:val="24"/>
                <w:szCs w:val="24"/>
              </w:rPr>
              <w:t xml:space="preserve"> Налогового кодекса РФ;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CAF" w:rsidRPr="00255AB4" w:rsidTr="001E3068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>8)объекты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790CAF" w:rsidRPr="00255AB4" w:rsidTr="001E3068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 xml:space="preserve">9)прочие объекты налогообложения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0CAF" w:rsidRPr="00255AB4" w:rsidRDefault="00790CAF" w:rsidP="007F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AB4">
              <w:rPr>
                <w:rFonts w:ascii="Times New Roman" w:hAnsi="Times New Roman"/>
                <w:sz w:val="24"/>
                <w:szCs w:val="24"/>
              </w:rPr>
              <w:t>0,5%</w:t>
            </w:r>
          </w:p>
        </w:tc>
      </w:tr>
    </w:tbl>
    <w:p w:rsidR="00790CAF" w:rsidRPr="00255AB4" w:rsidRDefault="00790CAF" w:rsidP="00ED1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3. 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</w:t>
      </w:r>
    </w:p>
    <w:p w:rsidR="00790CAF" w:rsidRPr="00255AB4" w:rsidRDefault="00790CAF" w:rsidP="00ED1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>указанных в подпунктах 6, 7 пункта 2 настоящего решения, уменьшается на:</w:t>
      </w:r>
    </w:p>
    <w:p w:rsidR="00790CAF" w:rsidRPr="00255AB4" w:rsidRDefault="00790CAF" w:rsidP="00ED1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80 процентов в 2016 году; </w:t>
      </w:r>
      <w:r w:rsidRPr="00255AB4">
        <w:rPr>
          <w:rFonts w:ascii="Times New Roman" w:hAnsi="Times New Roman"/>
          <w:sz w:val="24"/>
          <w:szCs w:val="24"/>
        </w:rPr>
        <w:tab/>
      </w:r>
      <w:r w:rsidRPr="00255AB4">
        <w:rPr>
          <w:rFonts w:ascii="Times New Roman" w:hAnsi="Times New Roman"/>
          <w:sz w:val="24"/>
          <w:szCs w:val="24"/>
        </w:rPr>
        <w:tab/>
      </w:r>
    </w:p>
    <w:p w:rsidR="00790CAF" w:rsidRPr="00255AB4" w:rsidRDefault="00790CAF" w:rsidP="00ED1AC4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50 процентов в 2017 году; </w:t>
      </w:r>
      <w:r w:rsidRPr="00255AB4">
        <w:rPr>
          <w:rFonts w:ascii="Times New Roman" w:hAnsi="Times New Roman"/>
          <w:sz w:val="24"/>
          <w:szCs w:val="24"/>
        </w:rPr>
        <w:tab/>
      </w:r>
    </w:p>
    <w:p w:rsidR="00790CAF" w:rsidRPr="00255AB4" w:rsidRDefault="00790CAF" w:rsidP="007D1261">
      <w:pPr>
        <w:pStyle w:val="NoSpacing"/>
        <w:jc w:val="both"/>
        <w:rPr>
          <w:rFonts w:ascii="Arial" w:hAnsi="Arial" w:cs="Arial"/>
          <w:sz w:val="24"/>
          <w:szCs w:val="24"/>
          <w:lang w:eastAsia="en-US"/>
        </w:rPr>
      </w:pPr>
      <w:r w:rsidRPr="00255AB4">
        <w:rPr>
          <w:rFonts w:ascii="Times New Roman" w:hAnsi="Times New Roman"/>
          <w:sz w:val="24"/>
          <w:szCs w:val="24"/>
        </w:rPr>
        <w:t xml:space="preserve">25 процентов в 2018 году. </w:t>
      </w:r>
      <w:r w:rsidRPr="00255AB4">
        <w:rPr>
          <w:rFonts w:ascii="Times New Roman" w:hAnsi="Times New Roman"/>
          <w:sz w:val="24"/>
          <w:szCs w:val="24"/>
        </w:rPr>
        <w:tab/>
      </w:r>
    </w:p>
    <w:p w:rsidR="00790CAF" w:rsidRPr="00255AB4" w:rsidRDefault="00790CAF" w:rsidP="00FE2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5AB4">
        <w:rPr>
          <w:rFonts w:ascii="Times New Roman" w:hAnsi="Times New Roman"/>
          <w:sz w:val="24"/>
          <w:szCs w:val="24"/>
          <w:lang w:eastAsia="en-US"/>
        </w:rPr>
        <w:t xml:space="preserve">4.Налоговые вычеты для каждого объекта налогообложения применяются в размерах, установленных статьей 403 Главы 32 Налогового кодекса Российской Федерации. </w:t>
      </w:r>
    </w:p>
    <w:p w:rsidR="00790CAF" w:rsidRPr="00255AB4" w:rsidRDefault="00790CAF" w:rsidP="00FE2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5AB4">
        <w:rPr>
          <w:rFonts w:ascii="Times New Roman" w:hAnsi="Times New Roman"/>
          <w:sz w:val="24"/>
          <w:szCs w:val="24"/>
          <w:lang w:eastAsia="en-US"/>
        </w:rPr>
        <w:t xml:space="preserve">5.Срок уплаты налога в соответствии со </w:t>
      </w:r>
      <w:hyperlink r:id="rId11" w:history="1">
        <w:r w:rsidRPr="00255AB4">
          <w:rPr>
            <w:rFonts w:ascii="Times New Roman" w:hAnsi="Times New Roman"/>
            <w:sz w:val="24"/>
            <w:szCs w:val="24"/>
            <w:lang w:eastAsia="en-US"/>
          </w:rPr>
          <w:t>статьей 409</w:t>
        </w:r>
      </w:hyperlink>
      <w:r w:rsidRPr="00255AB4">
        <w:rPr>
          <w:rFonts w:ascii="Times New Roman" w:hAnsi="Times New Roman"/>
          <w:sz w:val="24"/>
          <w:szCs w:val="24"/>
          <w:lang w:eastAsia="en-US"/>
        </w:rPr>
        <w:t xml:space="preserve"> Главы 32 Налогового кодекса Российской</w:t>
      </w:r>
      <w:r>
        <w:rPr>
          <w:rFonts w:ascii="Times New Roman" w:hAnsi="Times New Roman"/>
          <w:sz w:val="24"/>
          <w:szCs w:val="24"/>
          <w:lang w:eastAsia="en-US"/>
        </w:rPr>
        <w:t xml:space="preserve"> Федерации - не позднее 1 декабря</w:t>
      </w:r>
      <w:r w:rsidRPr="00255AB4">
        <w:rPr>
          <w:rFonts w:ascii="Times New Roman" w:hAnsi="Times New Roman"/>
          <w:sz w:val="24"/>
          <w:szCs w:val="24"/>
          <w:lang w:eastAsia="en-US"/>
        </w:rPr>
        <w:t xml:space="preserve"> года, следующего за истекшим налоговым периодом.</w:t>
      </w:r>
    </w:p>
    <w:p w:rsidR="00790CAF" w:rsidRPr="00255AB4" w:rsidRDefault="00790CAF" w:rsidP="001904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          6.Установить, что наряду с налоговыми льготами, предусмотренными статьей 407 Главы 32 Налогового кодекса Российской Федерации, право на льготу по налогу на имущество физических лиц имеют следующие категории налогоплательщиков:</w:t>
      </w:r>
    </w:p>
    <w:p w:rsidR="00790CAF" w:rsidRPr="00255AB4" w:rsidRDefault="00790CAF" w:rsidP="001904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         1)граждане, признанные малоимущими в соответствии с Федеральным законом от 05.04.2003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 Основанием для предоставления льготы является справка, выданная Управлением социальной защиты населения Златоустовского городского округа;</w:t>
      </w:r>
    </w:p>
    <w:p w:rsidR="00790CAF" w:rsidRPr="00255AB4" w:rsidRDefault="00790CAF" w:rsidP="00874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>2)</w:t>
      </w:r>
      <w:r w:rsidRPr="00255AB4">
        <w:rPr>
          <w:rFonts w:ascii="Times New Roman" w:hAnsi="Times New Roman"/>
          <w:sz w:val="24"/>
          <w:szCs w:val="24"/>
          <w:lang w:eastAsia="en-US"/>
        </w:rPr>
        <w:t xml:space="preserve"> родители (усыновители, опекуны, попечители), имеющие детей-инвалидов</w:t>
      </w:r>
      <w:r w:rsidRPr="00255AB4">
        <w:rPr>
          <w:rFonts w:ascii="Times New Roman" w:hAnsi="Times New Roman"/>
          <w:sz w:val="24"/>
          <w:szCs w:val="24"/>
        </w:rPr>
        <w:t xml:space="preserve">. </w:t>
      </w:r>
    </w:p>
    <w:p w:rsidR="00790CAF" w:rsidRPr="00255AB4" w:rsidRDefault="00790CAF" w:rsidP="0067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Основанием для предоставления льготы является паспорт родителя (усыновителя, опекуна, попечителя), свидетельство о рождении ребенка-инвалида; справка, подтверждающая факт установления инвалидности, выданная учреждением медико-социальной экспертизы; справка с места жительства о составе семьи ребенка-инвалида, подтверждающая проживание ребенка-инвалида совместно с родителем (усыновителем, опекуном, попечителем); справка об опеке (попечительстве); </w:t>
      </w:r>
    </w:p>
    <w:p w:rsidR="00790CAF" w:rsidRPr="00255AB4" w:rsidRDefault="00790CAF" w:rsidP="008748B5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 3)</w:t>
      </w:r>
      <w:r w:rsidRPr="00255AB4">
        <w:rPr>
          <w:rFonts w:ascii="Times New Roman" w:hAnsi="Times New Roman"/>
          <w:sz w:val="24"/>
          <w:szCs w:val="24"/>
          <w:lang w:eastAsia="en-US"/>
        </w:rPr>
        <w:t>дети-сироты и дети, оставшиеся без попечения родителей; лица из числа детей-сирот и детей, оставшихся без попечения родителей, в возрасте от 18 до 23 лет, обучающихся в образовательных учреждениях на очной форме обучения.</w:t>
      </w:r>
      <w:r w:rsidRPr="00255AB4">
        <w:rPr>
          <w:rFonts w:ascii="Times New Roman" w:hAnsi="Times New Roman"/>
          <w:sz w:val="24"/>
          <w:szCs w:val="24"/>
        </w:rPr>
        <w:t xml:space="preserve"> Основанием для предоставления льготы является свидетельство о рождении ребенка; документы, подтверждающие факт отсутствия попечения над ребенком единственного или обоих родителей (решение суда о лишении родителей родительских прав, свидетельство о смерти и т. п.); справка из образовательного учреждения,  подтверждающая обучение на очной форме.</w:t>
      </w:r>
    </w:p>
    <w:p w:rsidR="00790CAF" w:rsidRPr="00255AB4" w:rsidRDefault="00790CAF" w:rsidP="006D5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5AB4">
        <w:rPr>
          <w:rFonts w:ascii="Times New Roman" w:hAnsi="Times New Roman"/>
          <w:sz w:val="24"/>
          <w:szCs w:val="24"/>
          <w:lang w:eastAsia="en-US"/>
        </w:rPr>
        <w:t>7.Налоговые льготы дополнительным категориям налогоплательщиков, указанным в пункте 6 настоящего решения, предоставляются в размере подлежащей уплате налогоплательщиком суммы налога в отношении одного объекта налогообложения каждого вида из числа перечисленных в пункте 4 статьи 407 Главы 32 Налогового кодекса Российской Федерации, находящегося в собственности налогоплательщика и не используемого им в предпринимательской деятельности.</w:t>
      </w:r>
    </w:p>
    <w:p w:rsidR="00790CAF" w:rsidRPr="00255AB4" w:rsidRDefault="00790CAF" w:rsidP="006D58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55AB4">
        <w:rPr>
          <w:rFonts w:ascii="Times New Roman" w:hAnsi="Times New Roman"/>
          <w:sz w:val="24"/>
          <w:szCs w:val="24"/>
          <w:lang w:eastAsia="en-US"/>
        </w:rPr>
        <w:t>Налогоплательщики используют право на налоговую льготу в соответствии с порядком, установленным пунктами 5, 6 и 7 статьи 407 Главы 32 Налогового кодекса Российской Федерации, на основании документов, подтверждающих право на льготу.</w:t>
      </w:r>
    </w:p>
    <w:p w:rsidR="00790CAF" w:rsidRPr="00255AB4" w:rsidRDefault="00790CAF" w:rsidP="00190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>8.Признать утратившим силу решение Собрания депутатов Златоустовского городского округа от 30.10.2014 г. N 42-ЗГО «</w:t>
      </w:r>
      <w:r w:rsidRPr="00255AB4">
        <w:rPr>
          <w:rFonts w:ascii="Times New Roman" w:hAnsi="Times New Roman"/>
          <w:bCs/>
          <w:sz w:val="24"/>
          <w:szCs w:val="24"/>
        </w:rPr>
        <w:t>О введении налога на имущество физических лиц».</w:t>
      </w:r>
    </w:p>
    <w:p w:rsidR="00790CAF" w:rsidRPr="00255AB4" w:rsidRDefault="00790CAF" w:rsidP="00EA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>9.Опубликовать настоящее решение в средствах массовой информации.</w:t>
      </w:r>
    </w:p>
    <w:p w:rsidR="00790CAF" w:rsidRPr="00255AB4" w:rsidRDefault="00790CAF" w:rsidP="00EA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>10.Настоящее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790CAF" w:rsidRPr="00255AB4" w:rsidRDefault="00790CAF" w:rsidP="00EA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>11.Контроль исполнения настоящего решения возложить на комиссию по бюджету, финансовой и налоговой политике.</w:t>
      </w:r>
    </w:p>
    <w:p w:rsidR="00790CAF" w:rsidRPr="00255AB4" w:rsidRDefault="00790CAF" w:rsidP="00506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CAF" w:rsidRPr="00255AB4" w:rsidRDefault="00790CAF" w:rsidP="00506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790CAF" w:rsidRPr="00255AB4" w:rsidRDefault="00790CAF" w:rsidP="00506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А.</w:t>
      </w:r>
      <w:r w:rsidRPr="00255AB4">
        <w:rPr>
          <w:rFonts w:ascii="Times New Roman" w:hAnsi="Times New Roman"/>
          <w:sz w:val="24"/>
          <w:szCs w:val="24"/>
        </w:rPr>
        <w:t>М. Карюков</w:t>
      </w:r>
    </w:p>
    <w:p w:rsidR="00790CAF" w:rsidRDefault="00790CAF" w:rsidP="00506F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CAF" w:rsidRPr="00255AB4" w:rsidRDefault="00790CAF" w:rsidP="00506F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5AB4">
        <w:rPr>
          <w:rFonts w:ascii="Times New Roman" w:hAnsi="Times New Roman"/>
          <w:sz w:val="24"/>
          <w:szCs w:val="24"/>
        </w:rPr>
        <w:t xml:space="preserve">Глава Златоустовского городского округа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В.</w:t>
      </w:r>
      <w:r w:rsidRPr="00255AB4">
        <w:rPr>
          <w:rFonts w:ascii="Times New Roman" w:hAnsi="Times New Roman"/>
          <w:sz w:val="24"/>
          <w:szCs w:val="24"/>
        </w:rPr>
        <w:t>А. Жилин</w:t>
      </w:r>
    </w:p>
    <w:sectPr w:rsidR="00790CAF" w:rsidRPr="00255AB4" w:rsidSect="009C1F1C">
      <w:pgSz w:w="11906" w:h="16838"/>
      <w:pgMar w:top="794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C26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6C9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F09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96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0E8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487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22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10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16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26E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F49"/>
    <w:rsid w:val="00047088"/>
    <w:rsid w:val="000529E8"/>
    <w:rsid w:val="000741DD"/>
    <w:rsid w:val="0008325B"/>
    <w:rsid w:val="0009691B"/>
    <w:rsid w:val="00097C50"/>
    <w:rsid w:val="000A129C"/>
    <w:rsid w:val="000A303C"/>
    <w:rsid w:val="000B2160"/>
    <w:rsid w:val="000B6A37"/>
    <w:rsid w:val="000C5DED"/>
    <w:rsid w:val="000C65A9"/>
    <w:rsid w:val="000D0F8A"/>
    <w:rsid w:val="000D3F70"/>
    <w:rsid w:val="000E3CC3"/>
    <w:rsid w:val="000E6177"/>
    <w:rsid w:val="000E6A82"/>
    <w:rsid w:val="000F11CE"/>
    <w:rsid w:val="00102F2A"/>
    <w:rsid w:val="001258A1"/>
    <w:rsid w:val="00132204"/>
    <w:rsid w:val="00132246"/>
    <w:rsid w:val="001359A2"/>
    <w:rsid w:val="00167265"/>
    <w:rsid w:val="00167AA4"/>
    <w:rsid w:val="001732BB"/>
    <w:rsid w:val="001904FE"/>
    <w:rsid w:val="0019259F"/>
    <w:rsid w:val="001A2D59"/>
    <w:rsid w:val="001A5B44"/>
    <w:rsid w:val="001B5E78"/>
    <w:rsid w:val="001D2693"/>
    <w:rsid w:val="001E3068"/>
    <w:rsid w:val="00207611"/>
    <w:rsid w:val="00227ADA"/>
    <w:rsid w:val="00237F81"/>
    <w:rsid w:val="00245692"/>
    <w:rsid w:val="00251951"/>
    <w:rsid w:val="00251BB6"/>
    <w:rsid w:val="00255AB4"/>
    <w:rsid w:val="0026388E"/>
    <w:rsid w:val="00273C97"/>
    <w:rsid w:val="002765DC"/>
    <w:rsid w:val="0027798B"/>
    <w:rsid w:val="002F45C7"/>
    <w:rsid w:val="00311940"/>
    <w:rsid w:val="003162C8"/>
    <w:rsid w:val="003258A3"/>
    <w:rsid w:val="00344F34"/>
    <w:rsid w:val="00347F30"/>
    <w:rsid w:val="003569DD"/>
    <w:rsid w:val="00361D16"/>
    <w:rsid w:val="003625B2"/>
    <w:rsid w:val="00383A03"/>
    <w:rsid w:val="003957A1"/>
    <w:rsid w:val="003B58FF"/>
    <w:rsid w:val="003B6A92"/>
    <w:rsid w:val="003C14FD"/>
    <w:rsid w:val="003C15F9"/>
    <w:rsid w:val="003D6694"/>
    <w:rsid w:val="003E6F65"/>
    <w:rsid w:val="003E7338"/>
    <w:rsid w:val="003F2496"/>
    <w:rsid w:val="003F3D37"/>
    <w:rsid w:val="004109B7"/>
    <w:rsid w:val="004226E3"/>
    <w:rsid w:val="00450FC8"/>
    <w:rsid w:val="0045325A"/>
    <w:rsid w:val="004638B6"/>
    <w:rsid w:val="00471EA7"/>
    <w:rsid w:val="00472A79"/>
    <w:rsid w:val="00481733"/>
    <w:rsid w:val="00491B2F"/>
    <w:rsid w:val="004950EC"/>
    <w:rsid w:val="004971C9"/>
    <w:rsid w:val="004A022A"/>
    <w:rsid w:val="004B2770"/>
    <w:rsid w:val="004B6F62"/>
    <w:rsid w:val="004B7D21"/>
    <w:rsid w:val="004C7DA4"/>
    <w:rsid w:val="004D7C99"/>
    <w:rsid w:val="004E1510"/>
    <w:rsid w:val="004F2A27"/>
    <w:rsid w:val="00506F49"/>
    <w:rsid w:val="00510E55"/>
    <w:rsid w:val="00533C5D"/>
    <w:rsid w:val="00553AAA"/>
    <w:rsid w:val="005629FB"/>
    <w:rsid w:val="00572420"/>
    <w:rsid w:val="005846D0"/>
    <w:rsid w:val="00585BED"/>
    <w:rsid w:val="005943F7"/>
    <w:rsid w:val="005E6B6F"/>
    <w:rsid w:val="005F025F"/>
    <w:rsid w:val="005F0BDA"/>
    <w:rsid w:val="0060308B"/>
    <w:rsid w:val="00625F10"/>
    <w:rsid w:val="006332AF"/>
    <w:rsid w:val="00641AA0"/>
    <w:rsid w:val="00653DD5"/>
    <w:rsid w:val="006542ED"/>
    <w:rsid w:val="006575D3"/>
    <w:rsid w:val="0066347A"/>
    <w:rsid w:val="0066373D"/>
    <w:rsid w:val="0067182B"/>
    <w:rsid w:val="006759BB"/>
    <w:rsid w:val="00696E7E"/>
    <w:rsid w:val="006A4082"/>
    <w:rsid w:val="006A4987"/>
    <w:rsid w:val="006B41E8"/>
    <w:rsid w:val="006C363E"/>
    <w:rsid w:val="006D58F6"/>
    <w:rsid w:val="006F4DF2"/>
    <w:rsid w:val="006F4E5A"/>
    <w:rsid w:val="00722EE1"/>
    <w:rsid w:val="00735EB5"/>
    <w:rsid w:val="0073738A"/>
    <w:rsid w:val="0078050F"/>
    <w:rsid w:val="007865A3"/>
    <w:rsid w:val="00790CAF"/>
    <w:rsid w:val="007916C1"/>
    <w:rsid w:val="007938B8"/>
    <w:rsid w:val="007A08FB"/>
    <w:rsid w:val="007A5A92"/>
    <w:rsid w:val="007C1869"/>
    <w:rsid w:val="007C2AF8"/>
    <w:rsid w:val="007C413A"/>
    <w:rsid w:val="007D1261"/>
    <w:rsid w:val="007D299A"/>
    <w:rsid w:val="007D2CF8"/>
    <w:rsid w:val="007D439F"/>
    <w:rsid w:val="007E6D03"/>
    <w:rsid w:val="007F7EDD"/>
    <w:rsid w:val="00804A74"/>
    <w:rsid w:val="00810813"/>
    <w:rsid w:val="00825D51"/>
    <w:rsid w:val="00832AC6"/>
    <w:rsid w:val="00833FF9"/>
    <w:rsid w:val="00855D23"/>
    <w:rsid w:val="00871FA5"/>
    <w:rsid w:val="008748B5"/>
    <w:rsid w:val="008956BA"/>
    <w:rsid w:val="008A187C"/>
    <w:rsid w:val="008B16F1"/>
    <w:rsid w:val="008B6675"/>
    <w:rsid w:val="008C1310"/>
    <w:rsid w:val="008C2A59"/>
    <w:rsid w:val="008C70BD"/>
    <w:rsid w:val="008D0349"/>
    <w:rsid w:val="008D6533"/>
    <w:rsid w:val="008E587C"/>
    <w:rsid w:val="008E612E"/>
    <w:rsid w:val="008E6B83"/>
    <w:rsid w:val="00902517"/>
    <w:rsid w:val="0090773E"/>
    <w:rsid w:val="00912861"/>
    <w:rsid w:val="009229E9"/>
    <w:rsid w:val="00945141"/>
    <w:rsid w:val="009458E0"/>
    <w:rsid w:val="0095159F"/>
    <w:rsid w:val="009618A2"/>
    <w:rsid w:val="00970391"/>
    <w:rsid w:val="0097111F"/>
    <w:rsid w:val="009741CD"/>
    <w:rsid w:val="00991F23"/>
    <w:rsid w:val="00993A5F"/>
    <w:rsid w:val="009B6164"/>
    <w:rsid w:val="009B6CD9"/>
    <w:rsid w:val="009C1F1C"/>
    <w:rsid w:val="009D0B24"/>
    <w:rsid w:val="009E1F35"/>
    <w:rsid w:val="009E6765"/>
    <w:rsid w:val="00A01A79"/>
    <w:rsid w:val="00A05655"/>
    <w:rsid w:val="00A0765B"/>
    <w:rsid w:val="00A14C7A"/>
    <w:rsid w:val="00A42D37"/>
    <w:rsid w:val="00A44A5E"/>
    <w:rsid w:val="00A502D0"/>
    <w:rsid w:val="00A531B6"/>
    <w:rsid w:val="00A634C4"/>
    <w:rsid w:val="00A81CB2"/>
    <w:rsid w:val="00A81CDC"/>
    <w:rsid w:val="00A972CE"/>
    <w:rsid w:val="00AA2CCA"/>
    <w:rsid w:val="00AC20A2"/>
    <w:rsid w:val="00AC60F3"/>
    <w:rsid w:val="00AC6177"/>
    <w:rsid w:val="00AC6778"/>
    <w:rsid w:val="00AD3C7E"/>
    <w:rsid w:val="00AD7DFA"/>
    <w:rsid w:val="00AE604D"/>
    <w:rsid w:val="00AF5FFF"/>
    <w:rsid w:val="00AF620F"/>
    <w:rsid w:val="00AF7C12"/>
    <w:rsid w:val="00B03CAE"/>
    <w:rsid w:val="00B0452B"/>
    <w:rsid w:val="00B05DBC"/>
    <w:rsid w:val="00B07858"/>
    <w:rsid w:val="00B103E5"/>
    <w:rsid w:val="00B20877"/>
    <w:rsid w:val="00B230DD"/>
    <w:rsid w:val="00B42000"/>
    <w:rsid w:val="00B469C8"/>
    <w:rsid w:val="00B51857"/>
    <w:rsid w:val="00B521F8"/>
    <w:rsid w:val="00B54F78"/>
    <w:rsid w:val="00B57BD9"/>
    <w:rsid w:val="00B6279E"/>
    <w:rsid w:val="00B62F3C"/>
    <w:rsid w:val="00B65FCB"/>
    <w:rsid w:val="00B66150"/>
    <w:rsid w:val="00B7674C"/>
    <w:rsid w:val="00B77F83"/>
    <w:rsid w:val="00B81AAE"/>
    <w:rsid w:val="00B87789"/>
    <w:rsid w:val="00B877B0"/>
    <w:rsid w:val="00BC548A"/>
    <w:rsid w:val="00C13E1E"/>
    <w:rsid w:val="00C166A1"/>
    <w:rsid w:val="00C167D9"/>
    <w:rsid w:val="00C47C43"/>
    <w:rsid w:val="00C507FE"/>
    <w:rsid w:val="00C8458E"/>
    <w:rsid w:val="00C9212D"/>
    <w:rsid w:val="00C96BBE"/>
    <w:rsid w:val="00CA7738"/>
    <w:rsid w:val="00CC4BEE"/>
    <w:rsid w:val="00CD6659"/>
    <w:rsid w:val="00CF14EF"/>
    <w:rsid w:val="00D01C55"/>
    <w:rsid w:val="00D154FE"/>
    <w:rsid w:val="00D17BD2"/>
    <w:rsid w:val="00D203B4"/>
    <w:rsid w:val="00D23A68"/>
    <w:rsid w:val="00D266EA"/>
    <w:rsid w:val="00D276B3"/>
    <w:rsid w:val="00D276EF"/>
    <w:rsid w:val="00D30FD0"/>
    <w:rsid w:val="00D31BC2"/>
    <w:rsid w:val="00D368DC"/>
    <w:rsid w:val="00D4654F"/>
    <w:rsid w:val="00D54205"/>
    <w:rsid w:val="00D546DB"/>
    <w:rsid w:val="00D633ED"/>
    <w:rsid w:val="00D744F0"/>
    <w:rsid w:val="00D74AC7"/>
    <w:rsid w:val="00D856DA"/>
    <w:rsid w:val="00DA3300"/>
    <w:rsid w:val="00DA4A51"/>
    <w:rsid w:val="00DB1A32"/>
    <w:rsid w:val="00DB5047"/>
    <w:rsid w:val="00DB7A38"/>
    <w:rsid w:val="00DD5FCC"/>
    <w:rsid w:val="00DF48ED"/>
    <w:rsid w:val="00DF5E78"/>
    <w:rsid w:val="00E003A4"/>
    <w:rsid w:val="00E07160"/>
    <w:rsid w:val="00E072F8"/>
    <w:rsid w:val="00E340E6"/>
    <w:rsid w:val="00E464F5"/>
    <w:rsid w:val="00E63B42"/>
    <w:rsid w:val="00E70580"/>
    <w:rsid w:val="00E70900"/>
    <w:rsid w:val="00E77758"/>
    <w:rsid w:val="00E82520"/>
    <w:rsid w:val="00E85551"/>
    <w:rsid w:val="00E914D7"/>
    <w:rsid w:val="00E964BD"/>
    <w:rsid w:val="00EA3870"/>
    <w:rsid w:val="00EB442E"/>
    <w:rsid w:val="00EB49A2"/>
    <w:rsid w:val="00EB5627"/>
    <w:rsid w:val="00EC5893"/>
    <w:rsid w:val="00ED1AC4"/>
    <w:rsid w:val="00ED488E"/>
    <w:rsid w:val="00EE0649"/>
    <w:rsid w:val="00EE14AF"/>
    <w:rsid w:val="00EF7962"/>
    <w:rsid w:val="00F03ADE"/>
    <w:rsid w:val="00F055FA"/>
    <w:rsid w:val="00F05CCD"/>
    <w:rsid w:val="00F147DF"/>
    <w:rsid w:val="00F17C55"/>
    <w:rsid w:val="00F203D0"/>
    <w:rsid w:val="00F21AD5"/>
    <w:rsid w:val="00F6758B"/>
    <w:rsid w:val="00F67691"/>
    <w:rsid w:val="00F84F4D"/>
    <w:rsid w:val="00F934F2"/>
    <w:rsid w:val="00F93BBF"/>
    <w:rsid w:val="00FC1B86"/>
    <w:rsid w:val="00FC3608"/>
    <w:rsid w:val="00FC3787"/>
    <w:rsid w:val="00FC7CF4"/>
    <w:rsid w:val="00FD0485"/>
    <w:rsid w:val="00FE287A"/>
    <w:rsid w:val="00FE2E2E"/>
    <w:rsid w:val="00FE3DCF"/>
    <w:rsid w:val="00FF36C7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4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06F4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06F49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06F4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077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6F62"/>
    <w:pPr>
      <w:ind w:left="720"/>
      <w:contextualSpacing/>
    </w:pPr>
    <w:rPr>
      <w:rFonts w:eastAsia="Calibri"/>
      <w:lang w:eastAsia="en-US"/>
    </w:rPr>
  </w:style>
  <w:style w:type="paragraph" w:styleId="NoSpacing">
    <w:name w:val="No Spacing"/>
    <w:uiPriority w:val="99"/>
    <w:qFormat/>
    <w:rsid w:val="00B65FCB"/>
    <w:rPr>
      <w:rFonts w:eastAsia="Times New Roman"/>
    </w:rPr>
  </w:style>
  <w:style w:type="character" w:customStyle="1" w:styleId="a">
    <w:name w:val="Гипертекстовая ссылка"/>
    <w:basedOn w:val="DefaultParagraphFont"/>
    <w:uiPriority w:val="99"/>
    <w:rsid w:val="00F21AD5"/>
    <w:rPr>
      <w:rFonts w:cs="Times New Roman"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657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F8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50190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10800200.40900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754</TotalTime>
  <Pages>2</Pages>
  <Words>1006</Words>
  <Characters>5739</Characters>
  <Application>Microsoft Office Outlook</Application>
  <DocSecurity>0</DocSecurity>
  <Lines>0</Lines>
  <Paragraphs>0</Paragraphs>
  <ScaleCrop>false</ScaleCrop>
  <Company>Финансовое управление ЗГО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yurina</dc:creator>
  <cp:keywords/>
  <dc:description/>
  <cp:lastModifiedBy>Собрание депутатов Златоустовского городского округа</cp:lastModifiedBy>
  <cp:revision>213</cp:revision>
  <cp:lastPrinted>2015-11-25T09:11:00Z</cp:lastPrinted>
  <dcterms:created xsi:type="dcterms:W3CDTF">2015-08-26T06:47:00Z</dcterms:created>
  <dcterms:modified xsi:type="dcterms:W3CDTF">2015-12-02T08:35:00Z</dcterms:modified>
</cp:coreProperties>
</file>