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D805F2" w:rsidTr="008A4D0A">
        <w:tc>
          <w:tcPr>
            <w:tcW w:w="1806" w:type="dxa"/>
          </w:tcPr>
          <w:p w:rsidR="00D805F2" w:rsidRDefault="00D805F2" w:rsidP="008A4D0A"/>
        </w:tc>
        <w:tc>
          <w:tcPr>
            <w:tcW w:w="2163" w:type="dxa"/>
          </w:tcPr>
          <w:p w:rsidR="00D805F2" w:rsidRDefault="00D805F2" w:rsidP="008A4D0A"/>
        </w:tc>
        <w:tc>
          <w:tcPr>
            <w:tcW w:w="967" w:type="dxa"/>
          </w:tcPr>
          <w:p w:rsidR="00D805F2" w:rsidRDefault="00D805F2" w:rsidP="008A4D0A">
            <w:r>
              <w:rPr>
                <w:noProof/>
              </w:rPr>
              <w:drawing>
                <wp:inline distT="0" distB="0" distL="0" distR="0">
                  <wp:extent cx="4876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86740"/>
                          </a:xfrm>
                          <a:prstGeom prst="rect">
                            <a:avLst/>
                          </a:prstGeom>
                          <a:noFill/>
                          <a:ln>
                            <a:noFill/>
                          </a:ln>
                        </pic:spPr>
                      </pic:pic>
                    </a:graphicData>
                  </a:graphic>
                </wp:inline>
              </w:drawing>
            </w:r>
          </w:p>
        </w:tc>
        <w:tc>
          <w:tcPr>
            <w:tcW w:w="427" w:type="dxa"/>
          </w:tcPr>
          <w:p w:rsidR="00D805F2" w:rsidRDefault="00D805F2" w:rsidP="008A4D0A"/>
        </w:tc>
        <w:tc>
          <w:tcPr>
            <w:tcW w:w="3851" w:type="dxa"/>
          </w:tcPr>
          <w:p w:rsidR="00D805F2" w:rsidRDefault="00D805F2" w:rsidP="008A4D0A"/>
        </w:tc>
      </w:tr>
    </w:tbl>
    <w:p w:rsidR="00D805F2" w:rsidRDefault="00D805F2" w:rsidP="00D805F2"/>
    <w:p w:rsidR="00741F20" w:rsidRDefault="00741F20" w:rsidP="00741F20">
      <w:pPr>
        <w:jc w:val="center"/>
        <w:rPr>
          <w:b/>
          <w:bCs/>
          <w:color w:val="000000"/>
          <w:sz w:val="32"/>
          <w:szCs w:val="32"/>
        </w:rPr>
      </w:pPr>
      <w:r w:rsidRPr="00B95C6A">
        <w:rPr>
          <w:b/>
          <w:bCs/>
          <w:color w:val="000000"/>
          <w:sz w:val="32"/>
          <w:szCs w:val="32"/>
        </w:rPr>
        <w:t>ТЕРРИТОРИАЛЬНАЯ ИЗБИРАТЕЛЬНАЯ КОМИССИЯ</w:t>
      </w:r>
    </w:p>
    <w:p w:rsidR="00741F20" w:rsidRDefault="00741F20" w:rsidP="00741F20">
      <w:pPr>
        <w:pBdr>
          <w:bottom w:val="single" w:sz="12" w:space="1" w:color="auto"/>
        </w:pBdr>
        <w:jc w:val="center"/>
        <w:rPr>
          <w:bCs/>
          <w:color w:val="000000"/>
          <w:sz w:val="32"/>
          <w:szCs w:val="32"/>
        </w:rPr>
      </w:pPr>
      <w:r w:rsidRPr="00572981">
        <w:rPr>
          <w:bCs/>
          <w:color w:val="000000"/>
          <w:sz w:val="32"/>
          <w:szCs w:val="32"/>
        </w:rPr>
        <w:t>город Златоуст Челябинской области</w:t>
      </w:r>
    </w:p>
    <w:p w:rsidR="00741F20" w:rsidRPr="00C83E51" w:rsidRDefault="00741F20" w:rsidP="00741F20">
      <w:pPr>
        <w:jc w:val="center"/>
      </w:pPr>
      <w:r w:rsidRPr="00C83E51">
        <w:t>456200 г. Златоуст, ул. Таганайская,</w:t>
      </w:r>
      <w:proofErr w:type="gramStart"/>
      <w:r w:rsidRPr="00C83E51">
        <w:t>1 ,</w:t>
      </w:r>
      <w:proofErr w:type="spellStart"/>
      <w:r w:rsidRPr="00C83E51">
        <w:t>каб</w:t>
      </w:r>
      <w:proofErr w:type="spellEnd"/>
      <w:proofErr w:type="gramEnd"/>
      <w:r w:rsidRPr="00C83E51">
        <w:t xml:space="preserve"> , телефон/факс (3513)62-01-10</w:t>
      </w:r>
    </w:p>
    <w:p w:rsidR="00741F20" w:rsidRDefault="00741F20" w:rsidP="00741F20">
      <w:pPr>
        <w:jc w:val="center"/>
        <w:rPr>
          <w:b/>
          <w:bCs/>
          <w:sz w:val="32"/>
          <w:szCs w:val="32"/>
        </w:rPr>
      </w:pPr>
    </w:p>
    <w:p w:rsidR="00741F20" w:rsidRDefault="00741F20" w:rsidP="00741F20">
      <w:pPr>
        <w:jc w:val="center"/>
        <w:rPr>
          <w:b/>
          <w:bCs/>
          <w:sz w:val="32"/>
          <w:szCs w:val="32"/>
        </w:rPr>
      </w:pPr>
      <w:r>
        <w:rPr>
          <w:b/>
          <w:bCs/>
          <w:sz w:val="32"/>
          <w:szCs w:val="32"/>
        </w:rPr>
        <w:t xml:space="preserve">РЕШЕНИЕ </w:t>
      </w:r>
    </w:p>
    <w:p w:rsidR="00741F20" w:rsidRDefault="00741F20" w:rsidP="00C509CE">
      <w:pPr>
        <w:jc w:val="center"/>
        <w:rPr>
          <w:b/>
          <w:bCs/>
          <w:sz w:val="28"/>
          <w:szCs w:val="28"/>
        </w:rPr>
      </w:pPr>
    </w:p>
    <w:p w:rsidR="005063A5" w:rsidRPr="00741FB0" w:rsidRDefault="005063A5" w:rsidP="005063A5">
      <w:pPr>
        <w:rPr>
          <w:bCs/>
          <w:sz w:val="28"/>
          <w:szCs w:val="28"/>
        </w:rPr>
      </w:pPr>
      <w:r>
        <w:rPr>
          <w:bCs/>
          <w:sz w:val="28"/>
          <w:szCs w:val="28"/>
        </w:rPr>
        <w:t>от 06.05.</w:t>
      </w:r>
      <w:r w:rsidRPr="00741FB0">
        <w:rPr>
          <w:bCs/>
          <w:sz w:val="28"/>
          <w:szCs w:val="28"/>
        </w:rPr>
        <w:t>2016 г.</w:t>
      </w:r>
      <w:r w:rsidRPr="00741FB0">
        <w:rPr>
          <w:bCs/>
          <w:sz w:val="28"/>
          <w:szCs w:val="28"/>
        </w:rPr>
        <w:tab/>
      </w:r>
      <w:r w:rsidRPr="00741FB0">
        <w:rPr>
          <w:bCs/>
          <w:sz w:val="28"/>
          <w:szCs w:val="28"/>
        </w:rPr>
        <w:tab/>
      </w:r>
      <w:r w:rsidRPr="00741FB0">
        <w:rPr>
          <w:bCs/>
          <w:sz w:val="28"/>
          <w:szCs w:val="28"/>
        </w:rPr>
        <w:tab/>
      </w:r>
      <w:r w:rsidRPr="00741FB0">
        <w:rPr>
          <w:bCs/>
          <w:sz w:val="28"/>
          <w:szCs w:val="28"/>
        </w:rPr>
        <w:tab/>
      </w:r>
      <w:r w:rsidRPr="00741FB0">
        <w:rPr>
          <w:bCs/>
          <w:sz w:val="28"/>
          <w:szCs w:val="28"/>
        </w:rPr>
        <w:tab/>
      </w:r>
      <w:r w:rsidRPr="00741FB0">
        <w:rPr>
          <w:bCs/>
          <w:sz w:val="28"/>
          <w:szCs w:val="28"/>
        </w:rPr>
        <w:tab/>
      </w:r>
      <w:r w:rsidRPr="00741FB0">
        <w:rPr>
          <w:bCs/>
          <w:sz w:val="28"/>
          <w:szCs w:val="28"/>
        </w:rPr>
        <w:tab/>
      </w:r>
      <w:r w:rsidR="008B6BE6">
        <w:rPr>
          <w:bCs/>
          <w:sz w:val="28"/>
          <w:szCs w:val="28"/>
        </w:rPr>
        <w:tab/>
      </w:r>
      <w:r w:rsidR="008B6BE6">
        <w:rPr>
          <w:bCs/>
          <w:sz w:val="28"/>
          <w:szCs w:val="28"/>
        </w:rPr>
        <w:tab/>
      </w:r>
      <w:r w:rsidRPr="00741FB0">
        <w:rPr>
          <w:bCs/>
          <w:sz w:val="28"/>
          <w:szCs w:val="28"/>
        </w:rPr>
        <w:t xml:space="preserve">№ </w:t>
      </w:r>
      <w:r w:rsidR="006775CA">
        <w:rPr>
          <w:bCs/>
          <w:sz w:val="28"/>
          <w:szCs w:val="28"/>
        </w:rPr>
        <w:t>5/</w:t>
      </w:r>
      <w:r w:rsidR="00831CF7" w:rsidRPr="004D550A">
        <w:rPr>
          <w:bCs/>
          <w:sz w:val="28"/>
          <w:szCs w:val="28"/>
        </w:rPr>
        <w:t>6</w:t>
      </w:r>
      <w:r w:rsidR="006775CA">
        <w:rPr>
          <w:bCs/>
          <w:sz w:val="28"/>
          <w:szCs w:val="28"/>
        </w:rPr>
        <w:t>6-4</w:t>
      </w:r>
    </w:p>
    <w:p w:rsidR="005063A5" w:rsidRDefault="005063A5" w:rsidP="005063A5">
      <w:pPr>
        <w:rPr>
          <w:b/>
          <w:bCs/>
          <w:i/>
          <w:sz w:val="24"/>
          <w:szCs w:val="24"/>
        </w:rPr>
      </w:pPr>
    </w:p>
    <w:p w:rsidR="005063A5" w:rsidRDefault="005063A5" w:rsidP="005063A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063A5" w:rsidRDefault="005063A5" w:rsidP="005063A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063A5" w:rsidRPr="008B6BE6" w:rsidRDefault="005063A5" w:rsidP="00741F20">
      <w:pPr>
        <w:jc w:val="center"/>
        <w:rPr>
          <w:b/>
          <w:i/>
        </w:rPr>
      </w:pPr>
      <w:r w:rsidRPr="008B6BE6">
        <w:rPr>
          <w:b/>
          <w:i/>
          <w:sz w:val="28"/>
          <w:szCs w:val="28"/>
        </w:rPr>
        <w:t xml:space="preserve">Об утверждении Положения о Контрольно-ревизионной службе при </w:t>
      </w:r>
      <w:r w:rsidR="00741F20">
        <w:rPr>
          <w:b/>
          <w:i/>
          <w:sz w:val="28"/>
          <w:szCs w:val="28"/>
        </w:rPr>
        <w:t>территориальной</w:t>
      </w:r>
      <w:r w:rsidRPr="008B6BE6">
        <w:rPr>
          <w:b/>
          <w:i/>
          <w:sz w:val="28"/>
          <w:szCs w:val="28"/>
        </w:rPr>
        <w:t xml:space="preserve"> избирательной комиссии</w:t>
      </w:r>
      <w:r w:rsidR="00741F20">
        <w:rPr>
          <w:b/>
          <w:i/>
          <w:sz w:val="28"/>
          <w:szCs w:val="28"/>
        </w:rPr>
        <w:t xml:space="preserve"> города Златоуста</w:t>
      </w:r>
    </w:p>
    <w:p w:rsidR="005063A5" w:rsidRDefault="005063A5" w:rsidP="005063A5">
      <w:pPr>
        <w:ind w:firstLine="567"/>
        <w:jc w:val="both"/>
        <w:rPr>
          <w:sz w:val="28"/>
          <w:szCs w:val="28"/>
        </w:rPr>
      </w:pPr>
    </w:p>
    <w:p w:rsidR="005063A5" w:rsidRDefault="00741F20" w:rsidP="005063A5">
      <w:pPr>
        <w:ind w:firstLine="567"/>
        <w:jc w:val="both"/>
        <w:rPr>
          <w:sz w:val="28"/>
          <w:szCs w:val="28"/>
        </w:rPr>
      </w:pPr>
      <w:r>
        <w:rPr>
          <w:sz w:val="28"/>
          <w:szCs w:val="28"/>
        </w:rPr>
        <w:t>Территориальная</w:t>
      </w:r>
      <w:r w:rsidR="005063A5">
        <w:rPr>
          <w:sz w:val="28"/>
          <w:szCs w:val="28"/>
        </w:rPr>
        <w:t xml:space="preserve"> избирательная комиссия </w:t>
      </w:r>
      <w:r w:rsidR="005063A5">
        <w:rPr>
          <w:b/>
          <w:bCs/>
          <w:sz w:val="28"/>
          <w:szCs w:val="28"/>
          <w:u w:val="single"/>
        </w:rPr>
        <w:t>РЕШАЕТ</w:t>
      </w:r>
      <w:r w:rsidR="005063A5">
        <w:rPr>
          <w:sz w:val="28"/>
          <w:szCs w:val="28"/>
        </w:rPr>
        <w:t>:</w:t>
      </w:r>
    </w:p>
    <w:p w:rsidR="005063A5" w:rsidRDefault="005063A5" w:rsidP="005063A5">
      <w:pPr>
        <w:numPr>
          <w:ilvl w:val="0"/>
          <w:numId w:val="2"/>
        </w:numPr>
        <w:jc w:val="both"/>
        <w:rPr>
          <w:sz w:val="28"/>
          <w:szCs w:val="28"/>
        </w:rPr>
      </w:pPr>
      <w:r>
        <w:rPr>
          <w:sz w:val="28"/>
          <w:szCs w:val="28"/>
        </w:rPr>
        <w:t xml:space="preserve">Утвердить Положение </w:t>
      </w:r>
      <w:r w:rsidRPr="00C6235F">
        <w:rPr>
          <w:sz w:val="28"/>
          <w:szCs w:val="28"/>
        </w:rPr>
        <w:t xml:space="preserve">о Контрольно-ревизионной службе при </w:t>
      </w:r>
      <w:r w:rsidR="00741F20">
        <w:rPr>
          <w:sz w:val="28"/>
          <w:szCs w:val="28"/>
        </w:rPr>
        <w:t>территориальной</w:t>
      </w:r>
      <w:r w:rsidRPr="00C6235F">
        <w:rPr>
          <w:sz w:val="28"/>
          <w:szCs w:val="28"/>
        </w:rPr>
        <w:t xml:space="preserve"> избирательной комиссии </w:t>
      </w:r>
      <w:r w:rsidR="00741F20">
        <w:rPr>
          <w:sz w:val="28"/>
          <w:szCs w:val="28"/>
        </w:rPr>
        <w:t xml:space="preserve">города Златоуста. </w:t>
      </w:r>
      <w:r>
        <w:rPr>
          <w:sz w:val="28"/>
          <w:szCs w:val="28"/>
        </w:rPr>
        <w:t>(прилагается).</w:t>
      </w:r>
    </w:p>
    <w:p w:rsidR="005063A5" w:rsidRPr="004601EC" w:rsidRDefault="005063A5" w:rsidP="005063A5">
      <w:pPr>
        <w:pStyle w:val="a3"/>
        <w:numPr>
          <w:ilvl w:val="0"/>
          <w:numId w:val="2"/>
        </w:numPr>
        <w:jc w:val="both"/>
        <w:rPr>
          <w:bCs/>
          <w:sz w:val="28"/>
          <w:szCs w:val="28"/>
        </w:rPr>
      </w:pPr>
      <w:r w:rsidRPr="004601EC">
        <w:rPr>
          <w:sz w:val="28"/>
          <w:szCs w:val="28"/>
        </w:rPr>
        <w:t xml:space="preserve">Разместить настоящее решение на официальном сайте </w:t>
      </w:r>
      <w:r>
        <w:rPr>
          <w:bCs/>
          <w:sz w:val="28"/>
          <w:szCs w:val="28"/>
        </w:rPr>
        <w:t xml:space="preserve">Златоустовского городского округа в разделе </w:t>
      </w:r>
      <w:r w:rsidRPr="004601EC">
        <w:rPr>
          <w:bCs/>
          <w:sz w:val="28"/>
          <w:szCs w:val="28"/>
        </w:rPr>
        <w:t>«Территориальная избирательная комиссия города Златоуста»</w:t>
      </w:r>
      <w:r>
        <w:rPr>
          <w:bCs/>
          <w:sz w:val="28"/>
          <w:szCs w:val="28"/>
        </w:rPr>
        <w:t xml:space="preserve">. </w:t>
      </w:r>
    </w:p>
    <w:p w:rsidR="005063A5" w:rsidRPr="006A6994" w:rsidRDefault="005063A5" w:rsidP="005063A5">
      <w:pPr>
        <w:overflowPunct w:val="0"/>
        <w:autoSpaceDE w:val="0"/>
        <w:autoSpaceDN w:val="0"/>
        <w:adjustRightInd w:val="0"/>
        <w:jc w:val="both"/>
        <w:textAlignment w:val="baseline"/>
        <w:rPr>
          <w:b/>
          <w:bCs/>
        </w:rPr>
      </w:pPr>
    </w:p>
    <w:p w:rsidR="005063A5" w:rsidRDefault="005063A5" w:rsidP="005063A5">
      <w:pPr>
        <w:jc w:val="both"/>
        <w:rPr>
          <w:sz w:val="24"/>
          <w:szCs w:val="24"/>
        </w:rPr>
      </w:pPr>
    </w:p>
    <w:p w:rsidR="005063A5" w:rsidRPr="007B7867" w:rsidRDefault="005063A5" w:rsidP="005063A5">
      <w:pPr>
        <w:jc w:val="both"/>
        <w:rPr>
          <w:sz w:val="24"/>
          <w:szCs w:val="24"/>
        </w:rPr>
      </w:pPr>
    </w:p>
    <w:p w:rsidR="005063A5" w:rsidRDefault="005063A5" w:rsidP="005063A5">
      <w:pPr>
        <w:jc w:val="both"/>
        <w:rPr>
          <w:sz w:val="24"/>
          <w:szCs w:val="24"/>
        </w:rPr>
      </w:pPr>
    </w:p>
    <w:p w:rsidR="005063A5" w:rsidRDefault="005063A5" w:rsidP="005063A5">
      <w:pPr>
        <w:jc w:val="both"/>
        <w:rPr>
          <w:sz w:val="24"/>
          <w:szCs w:val="24"/>
        </w:rPr>
      </w:pPr>
    </w:p>
    <w:p w:rsidR="005063A5" w:rsidRDefault="005063A5" w:rsidP="005063A5">
      <w:pPr>
        <w:jc w:val="both"/>
        <w:rPr>
          <w:sz w:val="24"/>
          <w:szCs w:val="24"/>
        </w:rPr>
      </w:pPr>
    </w:p>
    <w:p w:rsidR="005063A5" w:rsidRPr="003354D2" w:rsidRDefault="005063A5" w:rsidP="005063A5">
      <w:pPr>
        <w:jc w:val="both"/>
        <w:rPr>
          <w:sz w:val="28"/>
          <w:szCs w:val="28"/>
        </w:rPr>
      </w:pPr>
      <w:r w:rsidRPr="003354D2">
        <w:rPr>
          <w:sz w:val="28"/>
          <w:szCs w:val="28"/>
        </w:rPr>
        <w:t xml:space="preserve">Председатель </w:t>
      </w:r>
      <w:r w:rsidR="00741F20">
        <w:rPr>
          <w:sz w:val="28"/>
          <w:szCs w:val="28"/>
        </w:rPr>
        <w:t>территориальной</w:t>
      </w:r>
    </w:p>
    <w:p w:rsidR="005063A5" w:rsidRPr="003354D2" w:rsidRDefault="005063A5" w:rsidP="005063A5">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Т.Ф. Куклина</w:t>
      </w:r>
    </w:p>
    <w:p w:rsidR="005063A5" w:rsidRPr="003354D2" w:rsidRDefault="005063A5" w:rsidP="005063A5">
      <w:pPr>
        <w:jc w:val="both"/>
        <w:rPr>
          <w:sz w:val="28"/>
          <w:szCs w:val="28"/>
        </w:rPr>
      </w:pPr>
    </w:p>
    <w:p w:rsidR="005063A5" w:rsidRPr="003354D2" w:rsidRDefault="005063A5" w:rsidP="005063A5">
      <w:pPr>
        <w:jc w:val="both"/>
        <w:rPr>
          <w:sz w:val="28"/>
          <w:szCs w:val="28"/>
        </w:rPr>
      </w:pPr>
      <w:r w:rsidRPr="003354D2">
        <w:rPr>
          <w:sz w:val="28"/>
          <w:szCs w:val="28"/>
        </w:rPr>
        <w:t xml:space="preserve">Секретарь </w:t>
      </w:r>
      <w:r w:rsidR="00741F20">
        <w:rPr>
          <w:sz w:val="28"/>
          <w:szCs w:val="28"/>
        </w:rPr>
        <w:t>территориальной</w:t>
      </w:r>
    </w:p>
    <w:p w:rsidR="005063A5" w:rsidRDefault="005063A5" w:rsidP="005063A5">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 xml:space="preserve">Н.Н. </w:t>
      </w:r>
      <w:proofErr w:type="spellStart"/>
      <w:r w:rsidRPr="003354D2">
        <w:rPr>
          <w:sz w:val="28"/>
          <w:szCs w:val="28"/>
        </w:rPr>
        <w:t>Саманова</w:t>
      </w:r>
      <w:proofErr w:type="spellEnd"/>
      <w:r w:rsidRPr="003354D2">
        <w:rPr>
          <w:sz w:val="28"/>
          <w:szCs w:val="28"/>
        </w:rPr>
        <w:t xml:space="preserve"> </w:t>
      </w: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p w:rsidR="004D550A" w:rsidRDefault="004D550A" w:rsidP="005063A5">
      <w:pPr>
        <w:jc w:val="both"/>
        <w:rPr>
          <w:sz w:val="28"/>
          <w:szCs w:val="28"/>
        </w:rPr>
      </w:pPr>
    </w:p>
    <w:tbl>
      <w:tblPr>
        <w:tblW w:w="0" w:type="auto"/>
        <w:tblLook w:val="04A0" w:firstRow="1" w:lastRow="0" w:firstColumn="1" w:lastColumn="0" w:noHBand="0" w:noVBand="1"/>
      </w:tblPr>
      <w:tblGrid>
        <w:gridCol w:w="4219"/>
        <w:gridCol w:w="5352"/>
      </w:tblGrid>
      <w:tr w:rsidR="004D550A" w:rsidRPr="00E90D02" w:rsidTr="00C40AB0">
        <w:tc>
          <w:tcPr>
            <w:tcW w:w="4219" w:type="dxa"/>
          </w:tcPr>
          <w:p w:rsidR="004D550A" w:rsidRPr="00E90D02" w:rsidRDefault="004D550A" w:rsidP="00C40AB0">
            <w:pPr>
              <w:jc w:val="center"/>
              <w:rPr>
                <w:b/>
                <w:sz w:val="22"/>
                <w:szCs w:val="28"/>
                <w:lang w:eastAsia="en-US"/>
              </w:rPr>
            </w:pPr>
          </w:p>
        </w:tc>
        <w:tc>
          <w:tcPr>
            <w:tcW w:w="5352" w:type="dxa"/>
          </w:tcPr>
          <w:p w:rsidR="004D550A" w:rsidRDefault="004D550A" w:rsidP="00C40AB0">
            <w:pPr>
              <w:ind w:left="69"/>
              <w:jc w:val="center"/>
              <w:rPr>
                <w:lang w:eastAsia="en-US"/>
              </w:rPr>
            </w:pPr>
          </w:p>
          <w:p w:rsidR="004D550A" w:rsidRDefault="004D550A" w:rsidP="00C40AB0">
            <w:pPr>
              <w:ind w:left="69"/>
              <w:jc w:val="center"/>
              <w:rPr>
                <w:lang w:eastAsia="en-US"/>
              </w:rPr>
            </w:pPr>
            <w:r>
              <w:rPr>
                <w:lang w:eastAsia="en-US"/>
              </w:rPr>
              <w:t>Утверждено</w:t>
            </w:r>
          </w:p>
          <w:p w:rsidR="004D550A" w:rsidRDefault="004D550A" w:rsidP="00C40AB0">
            <w:pPr>
              <w:ind w:left="69"/>
              <w:jc w:val="center"/>
              <w:rPr>
                <w:lang w:eastAsia="en-US"/>
              </w:rPr>
            </w:pPr>
            <w:r>
              <w:rPr>
                <w:lang w:eastAsia="en-US"/>
              </w:rPr>
              <w:t xml:space="preserve">решением территориальной </w:t>
            </w:r>
          </w:p>
          <w:p w:rsidR="004D550A" w:rsidRDefault="004D550A" w:rsidP="00C40AB0">
            <w:pPr>
              <w:ind w:left="69"/>
              <w:jc w:val="center"/>
              <w:rPr>
                <w:lang w:eastAsia="en-US"/>
              </w:rPr>
            </w:pPr>
            <w:r>
              <w:rPr>
                <w:lang w:eastAsia="en-US"/>
              </w:rPr>
              <w:t>избирательной комиссией</w:t>
            </w:r>
          </w:p>
          <w:p w:rsidR="004D550A" w:rsidRDefault="004D550A" w:rsidP="00C40AB0">
            <w:pPr>
              <w:ind w:left="69"/>
              <w:jc w:val="center"/>
              <w:rPr>
                <w:lang w:eastAsia="en-US"/>
              </w:rPr>
            </w:pPr>
            <w:r>
              <w:rPr>
                <w:lang w:eastAsia="en-US"/>
              </w:rPr>
              <w:t>города Златоуста</w:t>
            </w:r>
          </w:p>
          <w:p w:rsidR="004D550A" w:rsidRDefault="004D550A" w:rsidP="00C40AB0">
            <w:pPr>
              <w:ind w:left="69"/>
              <w:jc w:val="center"/>
              <w:rPr>
                <w:lang w:eastAsia="en-US"/>
              </w:rPr>
            </w:pPr>
            <w:r>
              <w:rPr>
                <w:lang w:eastAsia="en-US"/>
              </w:rPr>
              <w:t>от 06.05.2016г № 5/</w:t>
            </w:r>
            <w:r>
              <w:rPr>
                <w:lang w:val="en-US" w:eastAsia="en-US"/>
              </w:rPr>
              <w:t>6</w:t>
            </w:r>
            <w:r>
              <w:rPr>
                <w:lang w:eastAsia="en-US"/>
              </w:rPr>
              <w:t>6-4</w:t>
            </w:r>
          </w:p>
          <w:p w:rsidR="004D550A" w:rsidRPr="00E90D02" w:rsidRDefault="004D550A" w:rsidP="00C40AB0">
            <w:pPr>
              <w:ind w:left="69"/>
              <w:jc w:val="center"/>
              <w:rPr>
                <w:lang w:eastAsia="en-US"/>
              </w:rPr>
            </w:pPr>
          </w:p>
        </w:tc>
      </w:tr>
    </w:tbl>
    <w:p w:rsidR="004D550A" w:rsidRDefault="004D550A" w:rsidP="004D550A">
      <w:pPr>
        <w:spacing w:line="360" w:lineRule="auto"/>
        <w:jc w:val="center"/>
        <w:rPr>
          <w:b/>
          <w:sz w:val="28"/>
          <w:szCs w:val="28"/>
          <w:lang w:eastAsia="en-US"/>
        </w:rPr>
      </w:pPr>
    </w:p>
    <w:p w:rsidR="004D550A" w:rsidRPr="00E90D02" w:rsidRDefault="004D550A" w:rsidP="004D550A">
      <w:pPr>
        <w:jc w:val="center"/>
        <w:rPr>
          <w:b/>
          <w:sz w:val="28"/>
          <w:szCs w:val="28"/>
          <w:lang w:eastAsia="en-US"/>
        </w:rPr>
      </w:pPr>
      <w:r w:rsidRPr="00E90D02">
        <w:rPr>
          <w:b/>
          <w:sz w:val="28"/>
          <w:szCs w:val="28"/>
          <w:lang w:eastAsia="en-US"/>
        </w:rPr>
        <w:t>ПОЛОЖЕНИЕ</w:t>
      </w:r>
    </w:p>
    <w:p w:rsidR="004D550A" w:rsidRDefault="004D550A" w:rsidP="004D550A">
      <w:pPr>
        <w:jc w:val="center"/>
        <w:rPr>
          <w:b/>
          <w:sz w:val="28"/>
          <w:szCs w:val="28"/>
          <w:lang w:eastAsia="en-US"/>
        </w:rPr>
      </w:pPr>
      <w:r w:rsidRPr="00E90D02">
        <w:rPr>
          <w:b/>
          <w:sz w:val="28"/>
          <w:szCs w:val="28"/>
          <w:lang w:eastAsia="en-US"/>
        </w:rPr>
        <w:t xml:space="preserve">о Контрольно-ревизионной службе при </w:t>
      </w:r>
      <w:r>
        <w:rPr>
          <w:b/>
          <w:sz w:val="28"/>
          <w:szCs w:val="28"/>
          <w:lang w:eastAsia="en-US"/>
        </w:rPr>
        <w:t>территориальной</w:t>
      </w:r>
      <w:r w:rsidRPr="00E90D02">
        <w:rPr>
          <w:b/>
          <w:sz w:val="28"/>
          <w:szCs w:val="28"/>
          <w:lang w:eastAsia="en-US"/>
        </w:rPr>
        <w:t xml:space="preserve"> избирательной комиссии </w:t>
      </w:r>
      <w:r>
        <w:rPr>
          <w:b/>
          <w:sz w:val="28"/>
          <w:szCs w:val="28"/>
          <w:lang w:eastAsia="en-US"/>
        </w:rPr>
        <w:t>города Златоуста</w:t>
      </w:r>
    </w:p>
    <w:p w:rsidR="004D550A" w:rsidRDefault="004D550A" w:rsidP="004D550A">
      <w:pPr>
        <w:spacing w:after="120"/>
        <w:jc w:val="center"/>
        <w:rPr>
          <w:b/>
          <w:sz w:val="28"/>
          <w:szCs w:val="28"/>
          <w:lang w:eastAsia="en-US"/>
        </w:rPr>
      </w:pPr>
    </w:p>
    <w:p w:rsidR="004D550A" w:rsidRPr="00E90D02" w:rsidRDefault="004D550A" w:rsidP="004D550A">
      <w:pPr>
        <w:spacing w:after="120" w:line="360" w:lineRule="auto"/>
        <w:jc w:val="center"/>
        <w:rPr>
          <w:b/>
          <w:sz w:val="28"/>
          <w:szCs w:val="28"/>
          <w:lang w:eastAsia="en-US"/>
        </w:rPr>
      </w:pPr>
      <w:r w:rsidRPr="00E90D02">
        <w:rPr>
          <w:b/>
          <w:sz w:val="28"/>
          <w:szCs w:val="28"/>
          <w:lang w:eastAsia="en-US"/>
        </w:rPr>
        <w:t>1. Общие положения</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 xml:space="preserve">1.1. Контрольно-ревизионная служба при </w:t>
      </w:r>
      <w:r>
        <w:rPr>
          <w:sz w:val="28"/>
          <w:szCs w:val="28"/>
          <w:lang w:eastAsia="en-US"/>
        </w:rPr>
        <w:t>территориальной</w:t>
      </w:r>
      <w:r w:rsidRPr="00E90D02">
        <w:rPr>
          <w:sz w:val="28"/>
          <w:szCs w:val="28"/>
          <w:lang w:eastAsia="en-US"/>
        </w:rPr>
        <w:t xml:space="preserve"> избирательной комиссии </w:t>
      </w:r>
      <w:r>
        <w:rPr>
          <w:sz w:val="28"/>
          <w:szCs w:val="28"/>
          <w:lang w:eastAsia="en-US"/>
        </w:rPr>
        <w:t xml:space="preserve">города Златоуста </w:t>
      </w:r>
      <w:r w:rsidRPr="00E90D02">
        <w:rPr>
          <w:sz w:val="28"/>
          <w:szCs w:val="28"/>
          <w:lang w:eastAsia="en-US"/>
        </w:rPr>
        <w:t>(далее – КРС) создается</w:t>
      </w:r>
      <w:r>
        <w:rPr>
          <w:sz w:val="28"/>
          <w:szCs w:val="28"/>
          <w:lang w:eastAsia="en-US"/>
        </w:rPr>
        <w:t xml:space="preserve"> территориальной</w:t>
      </w:r>
      <w:r w:rsidRPr="00E90D02">
        <w:rPr>
          <w:sz w:val="28"/>
          <w:szCs w:val="28"/>
          <w:lang w:eastAsia="en-US"/>
        </w:rPr>
        <w:t xml:space="preserve"> избирательной комиссией (далее –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1.2. Положение о КРС утверждается Комиссией.</w:t>
      </w:r>
    </w:p>
    <w:p w:rsidR="004D550A" w:rsidRDefault="004D550A" w:rsidP="004D550A">
      <w:pPr>
        <w:spacing w:line="360" w:lineRule="auto"/>
        <w:ind w:firstLine="709"/>
        <w:jc w:val="both"/>
        <w:rPr>
          <w:sz w:val="28"/>
          <w:szCs w:val="28"/>
          <w:lang w:eastAsia="en-US"/>
        </w:rPr>
      </w:pPr>
      <w:r w:rsidRPr="00E90D02">
        <w:rPr>
          <w:sz w:val="28"/>
          <w:szCs w:val="28"/>
          <w:lang w:eastAsia="en-US"/>
        </w:rPr>
        <w:t>1.</w:t>
      </w:r>
      <w:r>
        <w:rPr>
          <w:sz w:val="28"/>
          <w:szCs w:val="28"/>
          <w:lang w:eastAsia="en-US"/>
        </w:rPr>
        <w:t>3</w:t>
      </w:r>
      <w:r w:rsidRPr="00E90D02">
        <w:rPr>
          <w:sz w:val="28"/>
          <w:szCs w:val="28"/>
          <w:lang w:eastAsia="en-US"/>
        </w:rPr>
        <w:t>. КРС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конституцией (уставом), законами субъекта Российской Федерации, нормативными актами Центральной избирательной комиссии Российской Федерации, избирательной комиссии субъекта Российской Федерации и настоя</w:t>
      </w:r>
      <w:r>
        <w:rPr>
          <w:sz w:val="28"/>
          <w:szCs w:val="28"/>
          <w:lang w:eastAsia="en-US"/>
        </w:rPr>
        <w:t>щим  положением</w:t>
      </w:r>
      <w:r w:rsidRPr="00D0080D">
        <w:rPr>
          <w:sz w:val="28"/>
          <w:szCs w:val="28"/>
          <w:lang w:eastAsia="en-US"/>
        </w:rPr>
        <w:t xml:space="preserve"> </w:t>
      </w:r>
      <w:r w:rsidRPr="00E90D02">
        <w:rPr>
          <w:sz w:val="28"/>
          <w:szCs w:val="28"/>
          <w:lang w:eastAsia="en-US"/>
        </w:rPr>
        <w:t xml:space="preserve">о Контрольно-ревизионной службе при </w:t>
      </w:r>
      <w:r>
        <w:rPr>
          <w:sz w:val="28"/>
          <w:szCs w:val="28"/>
          <w:lang w:eastAsia="en-US"/>
        </w:rPr>
        <w:t>территориальной</w:t>
      </w:r>
      <w:r w:rsidRPr="00E90D02">
        <w:rPr>
          <w:sz w:val="28"/>
          <w:szCs w:val="28"/>
          <w:lang w:eastAsia="en-US"/>
        </w:rPr>
        <w:t xml:space="preserve"> избирательной комиссии</w:t>
      </w:r>
      <w:r>
        <w:rPr>
          <w:sz w:val="28"/>
          <w:szCs w:val="28"/>
          <w:lang w:eastAsia="en-US"/>
        </w:rPr>
        <w:t>.</w:t>
      </w:r>
      <w:r w:rsidRPr="00E90D02">
        <w:rPr>
          <w:sz w:val="28"/>
          <w:szCs w:val="28"/>
          <w:lang w:eastAsia="en-US"/>
        </w:rPr>
        <w:t xml:space="preserve"> </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1.</w:t>
      </w:r>
      <w:r>
        <w:rPr>
          <w:sz w:val="28"/>
          <w:szCs w:val="28"/>
          <w:lang w:eastAsia="en-US"/>
        </w:rPr>
        <w:t>4</w:t>
      </w:r>
      <w:r w:rsidRPr="00E90D02">
        <w:rPr>
          <w:sz w:val="28"/>
          <w:szCs w:val="28"/>
          <w:lang w:eastAsia="en-US"/>
        </w:rPr>
        <w:t xml:space="preserve">. КРС осуществляет свою деятельность в соответствии с утвержденными Комиссией планами мероприятий, </w:t>
      </w:r>
      <w:r>
        <w:rPr>
          <w:sz w:val="28"/>
          <w:szCs w:val="28"/>
          <w:lang w:eastAsia="en-US"/>
        </w:rPr>
        <w:t>календарными планами</w:t>
      </w:r>
      <w:r w:rsidRPr="00E90D02">
        <w:rPr>
          <w:sz w:val="28"/>
          <w:szCs w:val="28"/>
          <w:lang w:eastAsia="en-US"/>
        </w:rPr>
        <w:t xml:space="preserve">, </w:t>
      </w:r>
      <w:r>
        <w:rPr>
          <w:sz w:val="28"/>
          <w:szCs w:val="28"/>
          <w:lang w:eastAsia="en-US"/>
        </w:rPr>
        <w:t xml:space="preserve">а также </w:t>
      </w:r>
      <w:r w:rsidRPr="00E90D02">
        <w:rPr>
          <w:sz w:val="28"/>
          <w:szCs w:val="28"/>
          <w:lang w:eastAsia="en-US"/>
        </w:rPr>
        <w:t>распоряжениями председателя</w:t>
      </w:r>
      <w:r>
        <w:rPr>
          <w:sz w:val="28"/>
          <w:szCs w:val="28"/>
          <w:lang w:eastAsia="en-US"/>
        </w:rPr>
        <w:t xml:space="preserve"> Комиссии</w:t>
      </w:r>
      <w:r w:rsidRPr="00E90D02">
        <w:rPr>
          <w:sz w:val="28"/>
          <w:szCs w:val="28"/>
          <w:lang w:eastAsia="en-US"/>
        </w:rPr>
        <w:t>.</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1.</w:t>
      </w:r>
      <w:r>
        <w:rPr>
          <w:sz w:val="28"/>
          <w:szCs w:val="28"/>
          <w:lang w:eastAsia="en-US"/>
        </w:rPr>
        <w:t>5</w:t>
      </w:r>
      <w:r w:rsidRPr="00E90D02">
        <w:rPr>
          <w:sz w:val="28"/>
          <w:szCs w:val="28"/>
          <w:lang w:eastAsia="en-US"/>
        </w:rPr>
        <w:t>. При официальной переписке КРС использует бланки Комиссии. Члену КРС выдается удостоверение по форме, установленной Комиссией.</w:t>
      </w:r>
    </w:p>
    <w:p w:rsidR="004D550A" w:rsidRPr="00E90D02" w:rsidRDefault="004D550A" w:rsidP="004D550A">
      <w:pPr>
        <w:spacing w:before="60" w:after="60" w:line="360" w:lineRule="auto"/>
        <w:jc w:val="center"/>
        <w:rPr>
          <w:b/>
          <w:sz w:val="28"/>
          <w:szCs w:val="28"/>
          <w:lang w:eastAsia="en-US"/>
        </w:rPr>
      </w:pPr>
      <w:r w:rsidRPr="00E90D02">
        <w:rPr>
          <w:b/>
          <w:sz w:val="28"/>
          <w:szCs w:val="28"/>
          <w:lang w:eastAsia="en-US"/>
        </w:rPr>
        <w:t>2. Порядок формирования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lastRenderedPageBreak/>
        <w:t>2.1. Руководителем КРС является заместитель председателя Комиссии, заместителем руководителя КРС – член Комиссии с правом решающего голоса, назначаемый Комиссией.</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2.2. В состав КРС входят другие члены Комиссии, в случае осуществления полномочий окружной избирательной комиссии иной избирательной комиссией – работники аппарата соответствующей комиссии, специалисты территориальных органов федеральных государственных и иных органов, организаций и учреждений</w:t>
      </w:r>
      <w:r>
        <w:rPr>
          <w:sz w:val="28"/>
          <w:szCs w:val="28"/>
          <w:lang w:eastAsia="en-US"/>
        </w:rPr>
        <w:t xml:space="preserve">. </w:t>
      </w:r>
      <w:r w:rsidRPr="00E90D02">
        <w:rPr>
          <w:sz w:val="28"/>
          <w:szCs w:val="28"/>
          <w:lang w:eastAsia="en-US"/>
        </w:rPr>
        <w:t>Руководитель КРС, заместитель руководителя КРС назначаются Комиссией.</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2.3. Члены КРС назначаются и освобождаются от занимаемой должности решением Комиссии, при этом члены КРС,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2.4. При проведении выборов откомандирование специалистов из государственных и иных органов, организаций и учреждений осуществляется по запросу Комиссии не позднее чем через один месяц со дня официального опубликования (публикации) решения о назначении (проведении) выборов. Указанные специалисты откомандировываются в распоряжение КРС на срок не менее пяти месяцев.</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2.5. На период работы в КРС ее члены, откомандированные 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депутатов Государственной Думы.</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2.6.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lastRenderedPageBreak/>
        <w:t>2.7. В состав КРС не могут входить кандидаты, их уполномоченные представители по финансовым вопросам и доверенные лица, уполномоченные представители и доверенные лица политических партий, уполномоченные по финансовым вопросам региональных отделений политических партий, члены нижестоящих избирательных комиссий, супруги и близкие родственники кандидатов, лица, находящиеся в непосредственном подчинении у кандидатов.</w:t>
      </w:r>
    </w:p>
    <w:p w:rsidR="004D550A" w:rsidRPr="00E90D02" w:rsidRDefault="004D550A" w:rsidP="004D550A">
      <w:pPr>
        <w:spacing w:before="60" w:after="60" w:line="360" w:lineRule="auto"/>
        <w:jc w:val="center"/>
        <w:rPr>
          <w:b/>
          <w:sz w:val="28"/>
          <w:szCs w:val="28"/>
          <w:lang w:eastAsia="en-US"/>
        </w:rPr>
      </w:pPr>
      <w:r w:rsidRPr="00E90D02">
        <w:rPr>
          <w:b/>
          <w:sz w:val="28"/>
          <w:szCs w:val="28"/>
          <w:lang w:eastAsia="en-US"/>
        </w:rPr>
        <w:t>3. Задачи и функции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3.1. КРС выполняет следующие задачи.</w:t>
      </w:r>
    </w:p>
    <w:p w:rsidR="004D550A" w:rsidRDefault="004D550A" w:rsidP="004D550A">
      <w:pPr>
        <w:spacing w:line="360" w:lineRule="auto"/>
        <w:ind w:firstLine="709"/>
        <w:jc w:val="both"/>
        <w:rPr>
          <w:sz w:val="28"/>
          <w:szCs w:val="28"/>
          <w:lang w:eastAsia="en-US"/>
        </w:rPr>
      </w:pPr>
      <w:r w:rsidRPr="00E90D02">
        <w:rPr>
          <w:sz w:val="28"/>
          <w:szCs w:val="28"/>
          <w:lang w:eastAsia="en-US"/>
        </w:rPr>
        <w:t>3.1.1. Контроль за целевым расходованием денежных средств, выделенных Комиссии на подготовку и проведение выборов</w:t>
      </w:r>
      <w:r>
        <w:rPr>
          <w:sz w:val="28"/>
          <w:szCs w:val="28"/>
          <w:lang w:eastAsia="en-US"/>
        </w:rPr>
        <w:t>.</w:t>
      </w:r>
      <w:r w:rsidRPr="00E90D02">
        <w:rPr>
          <w:sz w:val="28"/>
          <w:szCs w:val="28"/>
          <w:lang w:eastAsia="en-US"/>
        </w:rPr>
        <w:t xml:space="preserve"> </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3.1.2. Контроль за источниками поступления, организацией учета и использованием денежных средств избирательных фондов кандидатов.</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3.1.3. Проверка финансовых отчетов кандидатов.</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 xml:space="preserve">3.1.4. Организация проверки достоверности представленных кандидатами сведений, предусмотренных законодательством о </w:t>
      </w:r>
      <w:proofErr w:type="gramStart"/>
      <w:r w:rsidRPr="00E90D02">
        <w:rPr>
          <w:sz w:val="28"/>
          <w:szCs w:val="28"/>
          <w:lang w:eastAsia="en-US"/>
        </w:rPr>
        <w:t>выборах,  для</w:t>
      </w:r>
      <w:proofErr w:type="gramEnd"/>
      <w:r w:rsidRPr="00E90D02">
        <w:rPr>
          <w:sz w:val="28"/>
          <w:szCs w:val="28"/>
          <w:lang w:eastAsia="en-US"/>
        </w:rPr>
        <w:t xml:space="preserve"> уведомления о выдвижении и (или) регистрации:</w:t>
      </w:r>
    </w:p>
    <w:p w:rsidR="004D550A" w:rsidRPr="00E90D02" w:rsidRDefault="004D550A" w:rsidP="004D550A">
      <w:pPr>
        <w:spacing w:line="360" w:lineRule="auto"/>
        <w:ind w:firstLine="709"/>
        <w:jc w:val="both"/>
        <w:rPr>
          <w:sz w:val="28"/>
          <w:szCs w:val="28"/>
          <w:lang w:eastAsia="en-US"/>
        </w:rPr>
      </w:pPr>
      <w:r>
        <w:rPr>
          <w:sz w:val="28"/>
          <w:szCs w:val="28"/>
          <w:lang w:eastAsia="en-US"/>
        </w:rPr>
        <w:t>о</w:t>
      </w:r>
      <w:r w:rsidRPr="00E90D02">
        <w:rPr>
          <w:sz w:val="28"/>
          <w:szCs w:val="28"/>
          <w:lang w:eastAsia="en-US"/>
        </w:rPr>
        <w:t xml:space="preserve"> гражданстве, профессиональном образовании,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сведений о таких обязательствах его супруга и несовершеннолетних детей;</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 xml:space="preserve">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w:t>
      </w:r>
      <w:r w:rsidRPr="00E90D02">
        <w:rPr>
          <w:sz w:val="28"/>
          <w:szCs w:val="28"/>
          <w:lang w:eastAsia="en-US"/>
        </w:rPr>
        <w:lastRenderedPageBreak/>
        <w:t>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о выполнении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 к моменту представления документов, необходимых для регистрации кандидата, списка кандидатов;</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о судимости кандидатов, выдвинутых в порядке самовыдвижения по одномандатному избирательному округу.</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 КРС осуществляет следующие функции.</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3.2.1. Обеспечивает контроль за соблюдением участниками избирательного процесса федеральных законов, нормативных актов Центральной избирательной комиссии Российской Федерации, регулирующих финансирование выборов депутатов Государственной Думы.</w:t>
      </w:r>
    </w:p>
    <w:p w:rsidR="004D550A" w:rsidRPr="00B02608" w:rsidRDefault="004D550A" w:rsidP="004D550A">
      <w:pPr>
        <w:spacing w:line="360" w:lineRule="auto"/>
        <w:ind w:firstLine="709"/>
        <w:jc w:val="both"/>
        <w:rPr>
          <w:spacing w:val="-2"/>
          <w:sz w:val="28"/>
          <w:szCs w:val="28"/>
          <w:lang w:eastAsia="en-US"/>
        </w:rPr>
      </w:pPr>
      <w:r w:rsidRPr="00B02608">
        <w:rPr>
          <w:spacing w:val="-2"/>
          <w:sz w:val="28"/>
          <w:szCs w:val="28"/>
          <w:lang w:eastAsia="en-US"/>
        </w:rPr>
        <w:t>3.2.2. Обеспечивает контроль за соблюдением кандидатами установленного порядка финансирования проведения предвыборной агитации.</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3.2.3. Обеспечивает контроль за источниками поступления, правильным учетом и использованием денежных средств избирательных фондов кандидатов.</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3.2.4. Участвует в проверке финансовых отчетов кандидатов при проведении выборов депутатов Государственной Думы.</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3.2.5. Участвует в проверке достоверности сведений, перечисленных в пункте 3.1.4 настоящего Примерного положения.</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3.2.6. Участвует в приеме сведений и документов, предусмотренных законодательством о выборах для уведомления о выдвижении и (или) регистрации кандидатов.</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 xml:space="preserve">3.2.7. Участвует в выявлении фактов финансирования избирательных кампаний кандидатов помимо соответствующих избирательных фондов. </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 xml:space="preserve">3.2.8. Осуществляет иные мероприятия. </w:t>
      </w:r>
    </w:p>
    <w:p w:rsidR="004D550A" w:rsidRPr="00E90D02" w:rsidRDefault="004D550A" w:rsidP="004D550A">
      <w:pPr>
        <w:spacing w:before="60" w:after="60" w:line="360" w:lineRule="auto"/>
        <w:jc w:val="center"/>
        <w:rPr>
          <w:b/>
          <w:sz w:val="28"/>
          <w:szCs w:val="28"/>
          <w:lang w:eastAsia="en-US"/>
        </w:rPr>
      </w:pPr>
      <w:r w:rsidRPr="00E90D02">
        <w:rPr>
          <w:b/>
          <w:sz w:val="28"/>
          <w:szCs w:val="28"/>
          <w:lang w:eastAsia="en-US"/>
        </w:rPr>
        <w:lastRenderedPageBreak/>
        <w:t>4. Организация деятельности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 Руководитель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4.1.1. Осуществляет общее руководство КРС и несет ответственность за выполнение возложенных на нее задач.</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4.1.2.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4.1.3. Представляет или поручает своему заместителю (заместителям), иным членам КРС представлять КРС во взаимоотношениях с территориальными органами государственных и иных органов и учреждений, кандидатами на выборах депутатов Государственной Думы.</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4.1.4. Подписывает документы КРС, относящиеся к ее ведению.</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4.1.5.  Определяет обязанности заместителя (заместителей)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на выборах депутатов Государственной Думы.</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4.1.6. Вносит на рассмотрение председателя Комиссии предложения о привлечении к работе КРС экспертов на основе гражданско-правовых договоров.</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4.1.7. Осуществляет иные полномочия, предусмотренные федеральным законодательством и настоящим Примерным положением.</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4.2. Члены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 xml:space="preserve">4.2.1. Обеспечивают качественное и своевременное выполнение возложенных на них обязанностей, участвуют в подготовке и проведении заседаний КРС. </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 xml:space="preserve">4.2.2. По поручению руководителя КРС или его заместителя (заместителей) участвуют в проверках соблюдения кандидатами на выборах депутатов Государственной Думы законодательства Российской Федерации, положений </w:t>
      </w:r>
      <w:r w:rsidRPr="00E90D02">
        <w:rPr>
          <w:sz w:val="28"/>
          <w:szCs w:val="28"/>
          <w:lang w:eastAsia="en-US"/>
        </w:rPr>
        <w:lastRenderedPageBreak/>
        <w:t>нормативных актов Центральной избирательной комиссии Российской Федерации по вопросам, находящимся в компетенции КРС.</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 xml:space="preserve">4.2.3.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выявленных в ходе проверок расходования бюджетных средств Комиссией, выделенных на подготовку и проведение выборов депутатов Государственной Думы. </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4.2.4. Готовят документы о финансовых нарушениях при проведении выборов депутатов Государственной Думы, несут ответственность за достоверность сведений, указанных в этих документах.</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 xml:space="preserve">4.2.5. По поручению руководства КРС запрашивают и </w:t>
      </w:r>
      <w:proofErr w:type="gramStart"/>
      <w:r w:rsidRPr="00E90D02">
        <w:rPr>
          <w:sz w:val="28"/>
          <w:szCs w:val="28"/>
          <w:lang w:eastAsia="en-US"/>
        </w:rPr>
        <w:t>получают  сведения</w:t>
      </w:r>
      <w:proofErr w:type="gramEnd"/>
      <w:r w:rsidRPr="00E90D02">
        <w:rPr>
          <w:sz w:val="28"/>
          <w:szCs w:val="28"/>
          <w:lang w:eastAsia="en-US"/>
        </w:rPr>
        <w:t xml:space="preserve"> и материалы по вопросам, находящимся в компетенции КРС, от кандидатов на выборах депутатов Государственной Думы, аппарата Комиссии, территориальных органов государственных и иных органов и учреждений, а также от граждан и юридических лиц.</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4.2.6. По поручению руководителя КРС или его заместителя (заместителей) участвуют в заседаниях Комиссии, совещаниях при обсуждении вопросов, находящихся в компетенции КРС.</w:t>
      </w:r>
    </w:p>
    <w:p w:rsidR="004D550A" w:rsidRPr="00E90D02" w:rsidRDefault="004D550A" w:rsidP="004D550A">
      <w:pPr>
        <w:spacing w:line="460" w:lineRule="exact"/>
        <w:ind w:firstLine="709"/>
        <w:jc w:val="both"/>
        <w:rPr>
          <w:sz w:val="28"/>
          <w:szCs w:val="28"/>
          <w:lang w:eastAsia="en-US"/>
        </w:rPr>
      </w:pPr>
      <w:r w:rsidRPr="00E90D02">
        <w:rPr>
          <w:sz w:val="28"/>
          <w:szCs w:val="28"/>
          <w:lang w:eastAsia="en-US"/>
        </w:rPr>
        <w:t>4.2.7. Участвуют в подготовке и проведении заседаний КРС.</w:t>
      </w:r>
    </w:p>
    <w:p w:rsidR="004D550A" w:rsidRPr="00E90D02" w:rsidRDefault="004D550A" w:rsidP="004D550A">
      <w:pPr>
        <w:spacing w:before="120" w:after="60" w:line="360" w:lineRule="auto"/>
        <w:jc w:val="center"/>
        <w:rPr>
          <w:b/>
          <w:sz w:val="28"/>
          <w:szCs w:val="28"/>
          <w:lang w:eastAsia="en-US"/>
        </w:rPr>
      </w:pPr>
      <w:r w:rsidRPr="00E90D02">
        <w:rPr>
          <w:b/>
          <w:sz w:val="28"/>
          <w:szCs w:val="28"/>
          <w:lang w:eastAsia="en-US"/>
        </w:rPr>
        <w:t>5. Заседания КРС</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5.1. </w:t>
      </w:r>
      <w:r w:rsidRPr="00435C28">
        <w:rPr>
          <w:sz w:val="28"/>
          <w:szCs w:val="22"/>
          <w:lang w:eastAsia="en-US"/>
        </w:rPr>
        <w:t>Заседания КРС</w:t>
      </w:r>
      <w:r>
        <w:rPr>
          <w:sz w:val="28"/>
          <w:szCs w:val="22"/>
          <w:lang w:eastAsia="en-US"/>
        </w:rPr>
        <w:t xml:space="preserve"> </w:t>
      </w:r>
      <w:r w:rsidRPr="00435C28">
        <w:rPr>
          <w:sz w:val="28"/>
          <w:szCs w:val="22"/>
          <w:lang w:eastAsia="en-US"/>
        </w:rPr>
        <w:t xml:space="preserve">проводятся по мере необходимости. </w:t>
      </w:r>
      <w:r>
        <w:rPr>
          <w:sz w:val="28"/>
          <w:szCs w:val="22"/>
          <w:lang w:eastAsia="en-US"/>
        </w:rPr>
        <w:t xml:space="preserve">По итогам </w:t>
      </w:r>
      <w:r w:rsidRPr="00435C28">
        <w:rPr>
          <w:sz w:val="28"/>
          <w:szCs w:val="22"/>
          <w:lang w:eastAsia="en-US"/>
        </w:rPr>
        <w:t xml:space="preserve">заседания </w:t>
      </w:r>
      <w:r>
        <w:rPr>
          <w:sz w:val="28"/>
          <w:szCs w:val="22"/>
          <w:lang w:eastAsia="en-US"/>
        </w:rPr>
        <w:t xml:space="preserve">оформляется </w:t>
      </w:r>
      <w:r w:rsidRPr="00435C28">
        <w:rPr>
          <w:sz w:val="28"/>
          <w:szCs w:val="22"/>
          <w:lang w:eastAsia="en-US"/>
        </w:rPr>
        <w:t xml:space="preserve">протокол, который </w:t>
      </w:r>
      <w:r>
        <w:rPr>
          <w:sz w:val="28"/>
          <w:szCs w:val="28"/>
        </w:rPr>
        <w:t xml:space="preserve">утверждается </w:t>
      </w:r>
      <w:r w:rsidRPr="00435C28">
        <w:rPr>
          <w:sz w:val="28"/>
          <w:szCs w:val="22"/>
          <w:lang w:eastAsia="en-US"/>
        </w:rPr>
        <w:t>Руководителем КРС.</w:t>
      </w:r>
    </w:p>
    <w:p w:rsidR="004D550A" w:rsidRDefault="004D550A" w:rsidP="004D550A">
      <w:pPr>
        <w:widowControl w:val="0"/>
        <w:spacing w:line="360" w:lineRule="auto"/>
        <w:ind w:firstLine="709"/>
        <w:jc w:val="both"/>
        <w:rPr>
          <w:sz w:val="28"/>
          <w:szCs w:val="28"/>
          <w:lang w:eastAsia="en-US"/>
        </w:rPr>
      </w:pPr>
      <w:r w:rsidRPr="00E90D02">
        <w:rPr>
          <w:sz w:val="28"/>
          <w:szCs w:val="28"/>
          <w:lang w:eastAsia="en-US"/>
        </w:rPr>
        <w:t>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5.3. На заседаниях КРС могут присутствовать члены Комиссии и работники аппарата Комиссии.</w:t>
      </w:r>
    </w:p>
    <w:p w:rsidR="004D550A" w:rsidRPr="00E90D02" w:rsidRDefault="004D550A" w:rsidP="004D550A">
      <w:pPr>
        <w:widowControl w:val="0"/>
        <w:spacing w:line="360" w:lineRule="auto"/>
        <w:ind w:firstLine="709"/>
        <w:jc w:val="both"/>
        <w:rPr>
          <w:sz w:val="28"/>
          <w:szCs w:val="28"/>
          <w:lang w:eastAsia="en-US"/>
        </w:rPr>
      </w:pPr>
      <w:r w:rsidRPr="00E90D02">
        <w:rPr>
          <w:sz w:val="28"/>
          <w:szCs w:val="28"/>
          <w:lang w:eastAsia="en-US"/>
        </w:rPr>
        <w:t xml:space="preserve">5.4. В случае необходимости на заседания КРС могут приглашаться представители государственных и иных органов, организаций и учреждений, кандидаты, их уполномоченные представители по финансовым вопросам и </w:t>
      </w:r>
      <w:r w:rsidRPr="00E90D02">
        <w:rPr>
          <w:sz w:val="28"/>
          <w:szCs w:val="28"/>
          <w:lang w:eastAsia="en-US"/>
        </w:rPr>
        <w:lastRenderedPageBreak/>
        <w:t>доверенные лица, представители средств массовой информации, эксперты и другие специалисты.</w:t>
      </w:r>
    </w:p>
    <w:p w:rsidR="004D550A" w:rsidRPr="00E90D02" w:rsidRDefault="004D550A" w:rsidP="004D550A">
      <w:pPr>
        <w:spacing w:before="120" w:after="120" w:line="360" w:lineRule="auto"/>
        <w:jc w:val="center"/>
        <w:rPr>
          <w:b/>
          <w:sz w:val="28"/>
          <w:szCs w:val="28"/>
          <w:lang w:eastAsia="en-US"/>
        </w:rPr>
      </w:pPr>
      <w:r w:rsidRPr="00E90D02">
        <w:rPr>
          <w:b/>
          <w:sz w:val="28"/>
          <w:szCs w:val="28"/>
          <w:lang w:eastAsia="en-US"/>
        </w:rPr>
        <w:t>6. Обеспечение деятельности КРС</w:t>
      </w:r>
    </w:p>
    <w:p w:rsidR="004D550A" w:rsidRPr="00E90D02" w:rsidRDefault="004D550A" w:rsidP="004D550A">
      <w:pPr>
        <w:spacing w:line="360" w:lineRule="auto"/>
        <w:ind w:firstLine="709"/>
        <w:jc w:val="both"/>
        <w:rPr>
          <w:sz w:val="28"/>
          <w:szCs w:val="28"/>
          <w:lang w:eastAsia="en-US"/>
        </w:rPr>
      </w:pPr>
      <w:r w:rsidRPr="00E90D02">
        <w:rPr>
          <w:sz w:val="28"/>
          <w:szCs w:val="28"/>
          <w:lang w:eastAsia="en-US"/>
        </w:rPr>
        <w:t>Организационное, правовое и материально-техническое обеспечение деятельности КРС осуществляет Комиссия.</w:t>
      </w:r>
    </w:p>
    <w:p w:rsidR="004D550A" w:rsidRPr="003354D2" w:rsidRDefault="004D550A" w:rsidP="005063A5">
      <w:pPr>
        <w:jc w:val="both"/>
        <w:rPr>
          <w:sz w:val="28"/>
          <w:szCs w:val="28"/>
        </w:rPr>
      </w:pPr>
      <w:bookmarkStart w:id="0" w:name="_GoBack"/>
      <w:bookmarkEnd w:id="0"/>
    </w:p>
    <w:p w:rsidR="00D805F2" w:rsidRPr="005063A5" w:rsidRDefault="00D805F2" w:rsidP="005063A5">
      <w:pPr>
        <w:jc w:val="center"/>
        <w:rPr>
          <w:sz w:val="24"/>
          <w:szCs w:val="24"/>
        </w:rPr>
      </w:pPr>
    </w:p>
    <w:sectPr w:rsidR="00D805F2" w:rsidRPr="005063A5" w:rsidSect="00D805F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38A7"/>
    <w:multiLevelType w:val="hybridMultilevel"/>
    <w:tmpl w:val="32B6E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DA2270"/>
    <w:multiLevelType w:val="hybridMultilevel"/>
    <w:tmpl w:val="EAF8C258"/>
    <w:lvl w:ilvl="0" w:tplc="2FF2E2B8">
      <w:start w:val="1"/>
      <w:numFmt w:val="decimal"/>
      <w:lvlText w:val="%1."/>
      <w:legacy w:legacy="1" w:legacySpace="0" w:legacyIndent="283"/>
      <w:lvlJc w:val="left"/>
      <w:pPr>
        <w:ind w:left="1417" w:hanging="283"/>
      </w:pPr>
      <w:rPr>
        <w:rFonts w:ascii="Times New Roman" w:eastAsia="Times New Roman" w:hAnsi="Times New Roman" w:cs="Times New Roman"/>
        <w:b w:val="0"/>
        <w:bCs w:val="0"/>
        <w:i w:val="0"/>
        <w:iCs w:val="0"/>
        <w:sz w:val="28"/>
        <w:szCs w:val="28"/>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27"/>
    <w:rsid w:val="0000321A"/>
    <w:rsid w:val="00010ED9"/>
    <w:rsid w:val="00132504"/>
    <w:rsid w:val="001D2E79"/>
    <w:rsid w:val="00264A58"/>
    <w:rsid w:val="002C5E20"/>
    <w:rsid w:val="00331024"/>
    <w:rsid w:val="003354D2"/>
    <w:rsid w:val="003359D4"/>
    <w:rsid w:val="003B46CC"/>
    <w:rsid w:val="003D7C32"/>
    <w:rsid w:val="00413EBF"/>
    <w:rsid w:val="0042109F"/>
    <w:rsid w:val="004D550A"/>
    <w:rsid w:val="005063A5"/>
    <w:rsid w:val="005145E7"/>
    <w:rsid w:val="006775CA"/>
    <w:rsid w:val="006E13DF"/>
    <w:rsid w:val="00741F20"/>
    <w:rsid w:val="00741FB0"/>
    <w:rsid w:val="00752BDF"/>
    <w:rsid w:val="00791A15"/>
    <w:rsid w:val="007B7867"/>
    <w:rsid w:val="007C4A24"/>
    <w:rsid w:val="007E4F27"/>
    <w:rsid w:val="007F0A6A"/>
    <w:rsid w:val="008228E3"/>
    <w:rsid w:val="00831CF7"/>
    <w:rsid w:val="008B6BE6"/>
    <w:rsid w:val="00931C6C"/>
    <w:rsid w:val="009D1A17"/>
    <w:rsid w:val="00A32533"/>
    <w:rsid w:val="00A3313A"/>
    <w:rsid w:val="00A47B77"/>
    <w:rsid w:val="00A95BDA"/>
    <w:rsid w:val="00AE2762"/>
    <w:rsid w:val="00B069DC"/>
    <w:rsid w:val="00B61009"/>
    <w:rsid w:val="00B673A4"/>
    <w:rsid w:val="00B72E49"/>
    <w:rsid w:val="00C24F07"/>
    <w:rsid w:val="00C509CE"/>
    <w:rsid w:val="00C6235F"/>
    <w:rsid w:val="00CE107C"/>
    <w:rsid w:val="00D62719"/>
    <w:rsid w:val="00D805F2"/>
    <w:rsid w:val="00DC3BD2"/>
    <w:rsid w:val="00DF48D5"/>
    <w:rsid w:val="00E06397"/>
    <w:rsid w:val="00E721BD"/>
    <w:rsid w:val="00E8744E"/>
    <w:rsid w:val="00E95428"/>
    <w:rsid w:val="00F87506"/>
    <w:rsid w:val="00FC75F3"/>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F1DDE-D833-436C-B7AC-27E8814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9D4"/>
    <w:pPr>
      <w:ind w:left="720"/>
      <w:contextualSpacing/>
    </w:pPr>
  </w:style>
  <w:style w:type="paragraph" w:styleId="a4">
    <w:name w:val="Balloon Text"/>
    <w:basedOn w:val="a"/>
    <w:link w:val="a5"/>
    <w:uiPriority w:val="99"/>
    <w:semiHidden/>
    <w:unhideWhenUsed/>
    <w:rsid w:val="00F87506"/>
    <w:rPr>
      <w:rFonts w:ascii="Segoe UI" w:hAnsi="Segoe UI" w:cs="Segoe UI"/>
      <w:sz w:val="18"/>
      <w:szCs w:val="18"/>
    </w:rPr>
  </w:style>
  <w:style w:type="character" w:customStyle="1" w:styleId="a5">
    <w:name w:val="Текст выноски Знак"/>
    <w:basedOn w:val="a0"/>
    <w:link w:val="a4"/>
    <w:uiPriority w:val="99"/>
    <w:semiHidden/>
    <w:rsid w:val="00F875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2016-06-30T03:33:00Z</cp:lastPrinted>
  <dcterms:created xsi:type="dcterms:W3CDTF">2016-04-20T03:51:00Z</dcterms:created>
  <dcterms:modified xsi:type="dcterms:W3CDTF">2016-07-04T10:21:00Z</dcterms:modified>
</cp:coreProperties>
</file>