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F" w:rsidRPr="002A029A" w:rsidRDefault="003E78DF" w:rsidP="003E78D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A029A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3E78DF" w:rsidRPr="002A029A" w:rsidRDefault="003E78DF" w:rsidP="003E78D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A029A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3E78DF" w:rsidRPr="00E70DEB" w:rsidRDefault="003E78DF" w:rsidP="003E78DF">
      <w:pPr>
        <w:rPr>
          <w:rFonts w:ascii="Times New Roman" w:hAnsi="Times New Roman"/>
          <w:sz w:val="28"/>
          <w:szCs w:val="28"/>
        </w:rPr>
      </w:pPr>
    </w:p>
    <w:p w:rsidR="003E78DF" w:rsidRPr="00E70DEB" w:rsidRDefault="003E78DF" w:rsidP="003E78DF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E70DEB">
        <w:rPr>
          <w:rStyle w:val="2"/>
          <w:color w:val="000000"/>
          <w:sz w:val="28"/>
          <w:szCs w:val="28"/>
        </w:rPr>
        <w:t xml:space="preserve">          г. Златоуст                                                                               11 сентября  2025 года</w:t>
      </w:r>
    </w:p>
    <w:p w:rsidR="003E78DF" w:rsidRPr="00E70DEB" w:rsidRDefault="003E78DF" w:rsidP="003E78D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78DF" w:rsidRPr="00E70DEB" w:rsidRDefault="003E78DF" w:rsidP="003E78DF">
      <w:pPr>
        <w:pStyle w:val="a5"/>
        <w:ind w:left="0" w:firstLine="851"/>
        <w:jc w:val="both"/>
        <w:rPr>
          <w:sz w:val="27"/>
          <w:szCs w:val="27"/>
        </w:rPr>
      </w:pPr>
      <w:r w:rsidRPr="00E70DEB">
        <w:rPr>
          <w:sz w:val="27"/>
          <w:szCs w:val="27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по адресу: г. Златоуст, </w:t>
      </w:r>
      <w:r w:rsidRPr="00E70DEB">
        <w:rPr>
          <w:color w:val="252625"/>
          <w:sz w:val="27"/>
          <w:szCs w:val="27"/>
          <w:shd w:val="clear" w:color="auto" w:fill="FFFFFF"/>
        </w:rPr>
        <w:t>садоводческое некоммерческое товарищество "Имени В. И. Ленина №2"</w:t>
      </w:r>
      <w:r w:rsidRPr="00E70DEB">
        <w:rPr>
          <w:sz w:val="27"/>
          <w:szCs w:val="27"/>
        </w:rPr>
        <w:t xml:space="preserve">, участок 98,  на земельном участке с кадастровым номером </w:t>
      </w:r>
      <w:r w:rsidRPr="00E70DEB">
        <w:rPr>
          <w:sz w:val="27"/>
          <w:szCs w:val="27"/>
          <w:shd w:val="clear" w:color="auto" w:fill="FFFFFF"/>
        </w:rPr>
        <w:t>74:25:0305603:384</w:t>
      </w:r>
      <w:r w:rsidRPr="00E70DEB">
        <w:rPr>
          <w:sz w:val="27"/>
          <w:szCs w:val="27"/>
        </w:rPr>
        <w:t>, в части уменьшения минимального отступа с западной и восточной границ участка с 3 метров до 1 метра, с южной границы участка с 3 метров до 0,5 метров комиссией по территориальному планированию Златоустовского городского округа были проведены публичные слушания</w:t>
      </w:r>
      <w:r w:rsidRPr="00E70DEB">
        <w:rPr>
          <w:b/>
          <w:sz w:val="27"/>
          <w:szCs w:val="27"/>
        </w:rPr>
        <w:t xml:space="preserve">, </w:t>
      </w:r>
      <w:r w:rsidRPr="00E70DEB">
        <w:rPr>
          <w:sz w:val="27"/>
          <w:szCs w:val="27"/>
        </w:rPr>
        <w:t>в которых приняли участие 3 участника публичных слушаний.</w:t>
      </w:r>
    </w:p>
    <w:p w:rsidR="003E78DF" w:rsidRPr="00E70DEB" w:rsidRDefault="003E78DF" w:rsidP="003E78DF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0DEB">
        <w:rPr>
          <w:rFonts w:ascii="Times New Roman" w:hAnsi="Times New Roman" w:cs="Times New Roman"/>
          <w:sz w:val="27"/>
          <w:szCs w:val="27"/>
        </w:rPr>
        <w:t>Настоящее заключение о результатах публичных слушаний подготовлено на основании протокола публичных слушаний от 11 сентября</w:t>
      </w:r>
      <w:r w:rsidRPr="00E70DEB">
        <w:rPr>
          <w:rStyle w:val="2"/>
          <w:color w:val="000000"/>
          <w:sz w:val="27"/>
          <w:szCs w:val="27"/>
        </w:rPr>
        <w:t xml:space="preserve"> 2025 года</w:t>
      </w:r>
      <w:r w:rsidRPr="00E70DEB">
        <w:rPr>
          <w:rFonts w:ascii="Times New Roman" w:hAnsi="Times New Roman" w:cs="Times New Roman"/>
          <w:sz w:val="27"/>
          <w:szCs w:val="27"/>
        </w:rPr>
        <w:t>.</w:t>
      </w:r>
    </w:p>
    <w:p w:rsidR="003E78DF" w:rsidRPr="00E70DEB" w:rsidRDefault="003E78DF" w:rsidP="003E78DF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7"/>
          <w:szCs w:val="27"/>
        </w:rPr>
      </w:pPr>
      <w:r w:rsidRPr="00E70DEB">
        <w:rPr>
          <w:rFonts w:ascii="Times New Roman" w:eastAsia="Lucida Sans Unicode" w:hAnsi="Times New Roman"/>
          <w:noProof/>
          <w:kern w:val="1"/>
          <w:sz w:val="27"/>
          <w:szCs w:val="27"/>
        </w:rPr>
        <w:t>Поступили предложения и замечания участников публичных слушаний, в том числе:</w:t>
      </w:r>
    </w:p>
    <w:p w:rsidR="003E78DF" w:rsidRPr="00E70DEB" w:rsidRDefault="003E78DF" w:rsidP="003E78DF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7"/>
          <w:szCs w:val="27"/>
        </w:rPr>
      </w:pPr>
      <w:r w:rsidRPr="00E70DEB">
        <w:rPr>
          <w:rFonts w:ascii="Times New Roman" w:eastAsia="Lucida Sans Unicode" w:hAnsi="Times New Roman"/>
          <w:noProof/>
          <w:kern w:val="1"/>
          <w:sz w:val="27"/>
          <w:szCs w:val="27"/>
        </w:rPr>
        <w:t>1) 0 (ноль) замечаний и предложений граждан, являющихся участниками публичных слушаний и постоянно проживающих на территории, в пределах которой проводятся публичные слушания;</w:t>
      </w:r>
    </w:p>
    <w:p w:rsidR="003E78DF" w:rsidRPr="00E70DEB" w:rsidRDefault="003E78DF" w:rsidP="003E78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70DEB">
        <w:rPr>
          <w:rFonts w:ascii="Times New Roman" w:eastAsia="Lucida Sans Unicode" w:hAnsi="Times New Roman"/>
          <w:noProof/>
          <w:kern w:val="1"/>
          <w:sz w:val="27"/>
          <w:szCs w:val="27"/>
        </w:rPr>
        <w:t>2) 1 (одно)</w:t>
      </w:r>
      <w:r w:rsidRPr="00E70DEB">
        <w:rPr>
          <w:rFonts w:ascii="Times New Roman" w:hAnsi="Times New Roman"/>
          <w:color w:val="22272F"/>
          <w:sz w:val="27"/>
          <w:szCs w:val="27"/>
        </w:rPr>
        <w:t xml:space="preserve"> замечание  ( далее – первое) иных участников публичных слушаний, а именно: представителя СНТ «</w:t>
      </w:r>
      <w:r w:rsidRPr="00E70DEB">
        <w:rPr>
          <w:rFonts w:ascii="Times New Roman" w:hAnsi="Times New Roman"/>
          <w:color w:val="252625"/>
          <w:sz w:val="27"/>
          <w:szCs w:val="27"/>
          <w:shd w:val="clear" w:color="auto" w:fill="FFFFFF"/>
        </w:rPr>
        <w:t>"Имени В. И. Ленина №2"</w:t>
      </w:r>
      <w:r w:rsidRPr="00E70DEB">
        <w:rPr>
          <w:rFonts w:ascii="Times New Roman" w:hAnsi="Times New Roman"/>
          <w:color w:val="22272F"/>
          <w:sz w:val="27"/>
          <w:szCs w:val="27"/>
        </w:rPr>
        <w:t xml:space="preserve">» </w:t>
      </w:r>
      <w:proofErr w:type="spellStart"/>
      <w:r w:rsidRPr="00E70DEB">
        <w:rPr>
          <w:rFonts w:ascii="Times New Roman" w:hAnsi="Times New Roman"/>
          <w:color w:val="22272F"/>
          <w:sz w:val="27"/>
          <w:szCs w:val="27"/>
        </w:rPr>
        <w:t>Крынина</w:t>
      </w:r>
      <w:proofErr w:type="spellEnd"/>
      <w:r w:rsidRPr="00E70DEB">
        <w:rPr>
          <w:rFonts w:ascii="Times New Roman" w:hAnsi="Times New Roman"/>
          <w:color w:val="22272F"/>
          <w:sz w:val="27"/>
          <w:szCs w:val="27"/>
        </w:rPr>
        <w:t xml:space="preserve"> С.В., касающееся проекта решения о </w:t>
      </w:r>
      <w:r w:rsidRPr="00E70DEB">
        <w:rPr>
          <w:rFonts w:ascii="Times New Roman" w:eastAsia="Lucida Sans Unicode" w:hAnsi="Times New Roman"/>
          <w:noProof/>
          <w:kern w:val="1"/>
          <w:sz w:val="27"/>
          <w:szCs w:val="27"/>
        </w:rPr>
        <w:t xml:space="preserve">предоставлении разрешения </w:t>
      </w:r>
      <w:r w:rsidRPr="00E70DEB">
        <w:rPr>
          <w:rFonts w:ascii="Times New Roman" w:hAnsi="Times New Roman"/>
          <w:sz w:val="27"/>
          <w:szCs w:val="27"/>
        </w:rPr>
        <w:t xml:space="preserve">на отклонение от предельных параметров разрешенного строительства объекта капитального строительства, расположенного по адресу: г. Златоуст, </w:t>
      </w:r>
      <w:r w:rsidRPr="00E70DEB">
        <w:rPr>
          <w:rFonts w:ascii="Times New Roman" w:hAnsi="Times New Roman"/>
          <w:color w:val="252625"/>
          <w:sz w:val="27"/>
          <w:szCs w:val="27"/>
          <w:shd w:val="clear" w:color="auto" w:fill="FFFFFF"/>
        </w:rPr>
        <w:t>садоводческое некоммерческое товарищество "Имени В. И. Ленина №2"</w:t>
      </w:r>
      <w:r w:rsidRPr="00E70DEB">
        <w:rPr>
          <w:rFonts w:ascii="Times New Roman" w:hAnsi="Times New Roman"/>
          <w:sz w:val="27"/>
          <w:szCs w:val="27"/>
        </w:rPr>
        <w:t xml:space="preserve">, участок 98 на земельном участке с кадастровым номером </w:t>
      </w:r>
      <w:r w:rsidRPr="00E70DEB">
        <w:rPr>
          <w:rFonts w:ascii="Times New Roman" w:hAnsi="Times New Roman"/>
          <w:sz w:val="27"/>
          <w:szCs w:val="27"/>
          <w:shd w:val="clear" w:color="auto" w:fill="FFFFFF"/>
        </w:rPr>
        <w:t>74:25:0305603:384</w:t>
      </w:r>
      <w:r w:rsidRPr="00E70DEB">
        <w:rPr>
          <w:rFonts w:ascii="Times New Roman" w:hAnsi="Times New Roman"/>
          <w:sz w:val="27"/>
          <w:szCs w:val="27"/>
        </w:rPr>
        <w:t xml:space="preserve">, в части уменьшения минимального отступа с западной и восточной границ участка с 3 метров до 1 метра, с южной границы участка с 3 метров до 0,5 метров, заключающееся в том, что в Златоустовском городском суде находится гражданское дело по границе между земельными участками с кадастровыми номерами 74:25:0000000:17986 и </w:t>
      </w:r>
      <w:r w:rsidRPr="00E70DEB">
        <w:rPr>
          <w:rFonts w:ascii="Times New Roman" w:hAnsi="Times New Roman"/>
          <w:sz w:val="27"/>
          <w:szCs w:val="27"/>
          <w:shd w:val="clear" w:color="auto" w:fill="FFFFFF"/>
        </w:rPr>
        <w:t>74:25:0305603:384;</w:t>
      </w:r>
    </w:p>
    <w:p w:rsidR="003E78DF" w:rsidRPr="00E70DEB" w:rsidRDefault="003E78DF" w:rsidP="003E78DF">
      <w:pPr>
        <w:spacing w:after="0" w:line="240" w:lineRule="auto"/>
        <w:ind w:firstLine="709"/>
        <w:jc w:val="both"/>
        <w:rPr>
          <w:rFonts w:ascii="Times New Roman" w:hAnsi="Times New Roman"/>
          <w:color w:val="22272F"/>
          <w:sz w:val="27"/>
          <w:szCs w:val="27"/>
        </w:rPr>
      </w:pPr>
      <w:r w:rsidRPr="00E70DEB">
        <w:rPr>
          <w:rFonts w:ascii="Times New Roman" w:eastAsia="Lucida Sans Unicode" w:hAnsi="Times New Roman"/>
          <w:noProof/>
          <w:kern w:val="1"/>
          <w:sz w:val="27"/>
          <w:szCs w:val="27"/>
        </w:rPr>
        <w:t xml:space="preserve">3) 1 (одно) </w:t>
      </w:r>
      <w:r w:rsidRPr="00E70DEB">
        <w:rPr>
          <w:rFonts w:ascii="Times New Roman" w:hAnsi="Times New Roman"/>
          <w:color w:val="22272F"/>
          <w:sz w:val="27"/>
          <w:szCs w:val="27"/>
        </w:rPr>
        <w:t>замечание (далее – второе) иных участников публичных слушаний, а именно: представителя СНТ «</w:t>
      </w:r>
      <w:r w:rsidRPr="00E70DEB">
        <w:rPr>
          <w:rFonts w:ascii="Times New Roman" w:hAnsi="Times New Roman"/>
          <w:color w:val="252625"/>
          <w:sz w:val="27"/>
          <w:szCs w:val="27"/>
          <w:shd w:val="clear" w:color="auto" w:fill="FFFFFF"/>
        </w:rPr>
        <w:t>"Имени В. И. Ленина №2"</w:t>
      </w:r>
      <w:r w:rsidRPr="00E70DEB">
        <w:rPr>
          <w:rFonts w:ascii="Times New Roman" w:hAnsi="Times New Roman"/>
          <w:color w:val="22272F"/>
          <w:sz w:val="27"/>
          <w:szCs w:val="27"/>
        </w:rPr>
        <w:t xml:space="preserve">» </w:t>
      </w:r>
      <w:proofErr w:type="spellStart"/>
      <w:r w:rsidRPr="00E70DEB">
        <w:rPr>
          <w:rFonts w:ascii="Times New Roman" w:hAnsi="Times New Roman"/>
          <w:color w:val="22272F"/>
          <w:sz w:val="27"/>
          <w:szCs w:val="27"/>
        </w:rPr>
        <w:t>Крынина</w:t>
      </w:r>
      <w:proofErr w:type="spellEnd"/>
      <w:r w:rsidRPr="00E70DEB">
        <w:rPr>
          <w:rFonts w:ascii="Times New Roman" w:hAnsi="Times New Roman"/>
          <w:color w:val="22272F"/>
          <w:sz w:val="27"/>
          <w:szCs w:val="27"/>
        </w:rPr>
        <w:t xml:space="preserve"> С.В., касающееся проекта решения о </w:t>
      </w:r>
      <w:r w:rsidRPr="00E70DEB">
        <w:rPr>
          <w:rFonts w:ascii="Times New Roman" w:eastAsia="Lucida Sans Unicode" w:hAnsi="Times New Roman"/>
          <w:noProof/>
          <w:kern w:val="1"/>
          <w:sz w:val="27"/>
          <w:szCs w:val="27"/>
        </w:rPr>
        <w:t xml:space="preserve">предоставлении разрешения </w:t>
      </w:r>
      <w:r w:rsidRPr="00E70DEB">
        <w:rPr>
          <w:rFonts w:ascii="Times New Roman" w:hAnsi="Times New Roman"/>
          <w:sz w:val="27"/>
          <w:szCs w:val="27"/>
        </w:rPr>
        <w:t xml:space="preserve">на отклонение от предельных параметров разрешенного строительства объекта капитального строительства, расположенного по адресу: г. Златоуст, </w:t>
      </w:r>
      <w:r w:rsidRPr="00E70DEB">
        <w:rPr>
          <w:rFonts w:ascii="Times New Roman" w:hAnsi="Times New Roman"/>
          <w:color w:val="252625"/>
          <w:sz w:val="27"/>
          <w:szCs w:val="27"/>
          <w:shd w:val="clear" w:color="auto" w:fill="FFFFFF"/>
        </w:rPr>
        <w:t>садоводческое некоммерческое товарищество "Имени В. И. Ленина №2"</w:t>
      </w:r>
      <w:r w:rsidRPr="00E70DEB">
        <w:rPr>
          <w:rFonts w:ascii="Times New Roman" w:hAnsi="Times New Roman"/>
          <w:sz w:val="27"/>
          <w:szCs w:val="27"/>
        </w:rPr>
        <w:t xml:space="preserve">, участок 98 на земельном участке с кадастровым номером </w:t>
      </w:r>
      <w:r w:rsidRPr="00E70DEB">
        <w:rPr>
          <w:rFonts w:ascii="Times New Roman" w:hAnsi="Times New Roman"/>
          <w:sz w:val="27"/>
          <w:szCs w:val="27"/>
          <w:shd w:val="clear" w:color="auto" w:fill="FFFFFF"/>
        </w:rPr>
        <w:t>74:25:0305603:384</w:t>
      </w:r>
      <w:r w:rsidRPr="00E70DEB">
        <w:rPr>
          <w:rFonts w:ascii="Times New Roman" w:hAnsi="Times New Roman"/>
          <w:sz w:val="27"/>
          <w:szCs w:val="27"/>
        </w:rPr>
        <w:t xml:space="preserve">, в части уменьшения минимального отступа с западной и восточной границ участка с 3 метров до 1 метра, с южной границы участка с 3 метров до 0,5 метров, заключающееся в том, что СНТ   </w:t>
      </w:r>
      <w:r w:rsidRPr="00E70DEB">
        <w:rPr>
          <w:rFonts w:ascii="Times New Roman" w:hAnsi="Times New Roman"/>
          <w:color w:val="22272F"/>
          <w:sz w:val="27"/>
          <w:szCs w:val="27"/>
        </w:rPr>
        <w:t>«</w:t>
      </w:r>
      <w:r w:rsidRPr="00E70DEB">
        <w:rPr>
          <w:rFonts w:ascii="Times New Roman" w:hAnsi="Times New Roman"/>
          <w:color w:val="252625"/>
          <w:sz w:val="27"/>
          <w:szCs w:val="27"/>
          <w:shd w:val="clear" w:color="auto" w:fill="FFFFFF"/>
        </w:rPr>
        <w:t>"Имени В. И. Ленина №2"</w:t>
      </w:r>
      <w:r w:rsidRPr="00E70DEB">
        <w:rPr>
          <w:rFonts w:ascii="Times New Roman" w:hAnsi="Times New Roman"/>
          <w:color w:val="22272F"/>
          <w:sz w:val="27"/>
          <w:szCs w:val="27"/>
        </w:rPr>
        <w:t xml:space="preserve">» находится на опушке лесного массива, а согласно </w:t>
      </w:r>
      <w:r w:rsidRPr="00E70DEB">
        <w:rPr>
          <w:rFonts w:ascii="Times New Roman" w:hAnsi="Times New Roman"/>
          <w:sz w:val="27"/>
          <w:szCs w:val="27"/>
        </w:rPr>
        <w:t xml:space="preserve">СП 4.13130.2013 «Системы противопожарной защиты. Ограничения распространения пожара на объектах защиты. Требования </w:t>
      </w:r>
      <w:r w:rsidRPr="00E70DEB">
        <w:rPr>
          <w:rFonts w:ascii="Times New Roman" w:hAnsi="Times New Roman"/>
          <w:sz w:val="27"/>
          <w:szCs w:val="27"/>
        </w:rPr>
        <w:br/>
        <w:t>к объемно-планировочным и конструктивным решениям» установлены требования к расстоянию от лесадо жилого дома в</w:t>
      </w:r>
      <w:r w:rsidRPr="00E70DEB">
        <w:rPr>
          <w:rFonts w:ascii="Times New Roman" w:hAnsi="Times New Roman"/>
          <w:color w:val="000000"/>
          <w:sz w:val="27"/>
          <w:szCs w:val="27"/>
        </w:rPr>
        <w:t xml:space="preserve"> лесах хвойных или смешанных пород не менее 50 м.</w:t>
      </w:r>
    </w:p>
    <w:p w:rsidR="003E78DF" w:rsidRPr="00E70DEB" w:rsidRDefault="003E78DF" w:rsidP="003E7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22272F"/>
          <w:sz w:val="27"/>
          <w:szCs w:val="27"/>
          <w:lang w:eastAsia="ru-RU"/>
        </w:rPr>
      </w:pPr>
      <w:r w:rsidRPr="00E70DEB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>В собрании участников публичных слушаний всего приняло участие 3 (три) участника публичных слушаний.</w:t>
      </w:r>
    </w:p>
    <w:p w:rsidR="003E78DF" w:rsidRPr="00E70DEB" w:rsidRDefault="003E78DF" w:rsidP="003E7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22272F"/>
          <w:sz w:val="27"/>
          <w:szCs w:val="27"/>
          <w:lang w:eastAsia="ru-RU"/>
        </w:rPr>
      </w:pPr>
      <w:r w:rsidRPr="00E70DEB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>"За" принятие проекта проголосовало 0 (ноль) участника публичных слушаний.</w:t>
      </w:r>
    </w:p>
    <w:p w:rsidR="003E78DF" w:rsidRPr="00E70DEB" w:rsidRDefault="003E78DF" w:rsidP="003E7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7"/>
          <w:szCs w:val="27"/>
        </w:rPr>
      </w:pPr>
      <w:r w:rsidRPr="00E70DEB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lastRenderedPageBreak/>
        <w:t xml:space="preserve"> "Против" принятия проекта проголосовало 3 (три) участника публичных слушаний.</w:t>
      </w:r>
    </w:p>
    <w:p w:rsidR="003E78DF" w:rsidRPr="00E70DEB" w:rsidRDefault="003E78DF" w:rsidP="003E78DF">
      <w:pPr>
        <w:pStyle w:val="a5"/>
        <w:ind w:left="0" w:firstLine="851"/>
        <w:jc w:val="both"/>
        <w:rPr>
          <w:rFonts w:eastAsia="Lucida Sans Unicode"/>
          <w:noProof/>
          <w:kern w:val="1"/>
          <w:sz w:val="27"/>
          <w:szCs w:val="27"/>
        </w:rPr>
      </w:pPr>
      <w:r w:rsidRPr="00E70DEB">
        <w:rPr>
          <w:rFonts w:eastAsia="Lucida Sans Unicode"/>
          <w:noProof/>
          <w:kern w:val="1"/>
          <w:sz w:val="27"/>
          <w:szCs w:val="27"/>
        </w:rPr>
        <w:t xml:space="preserve">Рассмотрев поступившее в ходе проведения публичных слушаний замечания, принимаются следующие рекомендации: </w:t>
      </w:r>
    </w:p>
    <w:p w:rsidR="003E78DF" w:rsidRPr="00E70DEB" w:rsidRDefault="003E78DF" w:rsidP="003E78DF">
      <w:pPr>
        <w:pStyle w:val="a5"/>
        <w:ind w:left="0" w:firstLine="851"/>
        <w:jc w:val="both"/>
        <w:rPr>
          <w:rFonts w:eastAsia="Lucida Sans Unicode"/>
          <w:noProof/>
          <w:kern w:val="1"/>
          <w:sz w:val="27"/>
          <w:szCs w:val="27"/>
        </w:rPr>
      </w:pPr>
      <w:r w:rsidRPr="00E70DEB">
        <w:rPr>
          <w:rFonts w:eastAsia="Lucida Sans Unicode"/>
          <w:noProof/>
          <w:kern w:val="1"/>
          <w:sz w:val="27"/>
          <w:szCs w:val="27"/>
        </w:rPr>
        <w:t xml:space="preserve">первое замечание иных участников публичных слушаний считать нецелесообразным, так как в Едином государственном реесте недвижимости граница земельного участка с </w:t>
      </w:r>
      <w:r w:rsidRPr="00E70DEB">
        <w:rPr>
          <w:sz w:val="27"/>
          <w:szCs w:val="27"/>
        </w:rPr>
        <w:t xml:space="preserve">кадастровым номером </w:t>
      </w:r>
      <w:r w:rsidRPr="00E70DEB">
        <w:rPr>
          <w:sz w:val="27"/>
          <w:szCs w:val="27"/>
          <w:shd w:val="clear" w:color="auto" w:fill="FFFFFF"/>
        </w:rPr>
        <w:t xml:space="preserve">74:25:0305603:384 установлена и не оспорена. Однако </w:t>
      </w:r>
      <w:r w:rsidRPr="00E70DEB">
        <w:rPr>
          <w:sz w:val="27"/>
          <w:szCs w:val="27"/>
        </w:rPr>
        <w:t>предоставление данного разрешения влечет нарушение требований п. 4.13 СП 4.13130.2013 «</w:t>
      </w:r>
      <w:r w:rsidR="00460A34" w:rsidRPr="00E70DEB">
        <w:rPr>
          <w:sz w:val="27"/>
          <w:szCs w:val="27"/>
        </w:rPr>
        <w:t>Системы противопожарной</w:t>
      </w:r>
      <w:r w:rsidRPr="00E70DEB">
        <w:rPr>
          <w:sz w:val="27"/>
          <w:szCs w:val="27"/>
        </w:rPr>
        <w:t xml:space="preserve"> защиты. Ограничения распространения пожара на объектах защиты. Требования к объемно-планировочным и конструктивным решениям», </w:t>
      </w:r>
      <w:r w:rsidRPr="00E70DEB">
        <w:rPr>
          <w:sz w:val="27"/>
          <w:szCs w:val="27"/>
          <w:shd w:val="clear" w:color="auto" w:fill="FFFFFF"/>
        </w:rPr>
        <w:t xml:space="preserve">предусматривающих необходимость соблюдения противопожарных расстояний от жилых домов на соседних земельных участках.  </w:t>
      </w:r>
      <w:r w:rsidRPr="00E70DEB">
        <w:rPr>
          <w:color w:val="22272F"/>
          <w:sz w:val="27"/>
          <w:szCs w:val="27"/>
        </w:rPr>
        <w:t>Противопожарные расстояния от хозяйственных построек на одном земельном участке до домов на соседних земельных участках, а также между домами соседних участков следует принимать в соответствии с </w:t>
      </w:r>
      <w:hyperlink r:id="rId4" w:anchor="/document/70398302/entry/10010" w:history="1">
        <w:r w:rsidRPr="00460A34">
          <w:rPr>
            <w:rStyle w:val="a6"/>
            <w:color w:val="3272C0"/>
            <w:sz w:val="27"/>
            <w:szCs w:val="27"/>
            <w:u w:val="none"/>
          </w:rPr>
          <w:t>таблицей 1</w:t>
        </w:r>
      </w:hyperlink>
      <w:r w:rsidRPr="00460A34">
        <w:rPr>
          <w:color w:val="22272F"/>
          <w:sz w:val="27"/>
          <w:szCs w:val="27"/>
        </w:rPr>
        <w:t> </w:t>
      </w:r>
      <w:r w:rsidRPr="00E70DEB">
        <w:rPr>
          <w:sz w:val="27"/>
          <w:szCs w:val="27"/>
        </w:rPr>
        <w:t xml:space="preserve">СП 4.13130.2013 (с </w:t>
      </w:r>
      <w:r w:rsidRPr="00E70DEB">
        <w:rPr>
          <w:color w:val="22272F"/>
          <w:sz w:val="27"/>
          <w:szCs w:val="27"/>
        </w:rPr>
        <w:t>учетом требований </w:t>
      </w:r>
      <w:hyperlink r:id="rId5" w:anchor="/document/70398302/entry/53" w:history="1">
        <w:r w:rsidRPr="00460A34">
          <w:rPr>
            <w:rStyle w:val="a6"/>
            <w:color w:val="3272C0"/>
            <w:sz w:val="27"/>
            <w:szCs w:val="27"/>
            <w:u w:val="none"/>
          </w:rPr>
          <w:t>подраздела 5.3</w:t>
        </w:r>
      </w:hyperlink>
      <w:r w:rsidRPr="00E70DEB">
        <w:rPr>
          <w:sz w:val="27"/>
          <w:szCs w:val="27"/>
        </w:rPr>
        <w:t xml:space="preserve"> СП 4.13130.2013</w:t>
      </w:r>
      <w:r w:rsidRPr="00E70DEB">
        <w:rPr>
          <w:color w:val="22272F"/>
          <w:sz w:val="27"/>
          <w:szCs w:val="27"/>
        </w:rPr>
        <w:t xml:space="preserve"> при организованной малоэтажной застройке). </w:t>
      </w:r>
    </w:p>
    <w:p w:rsidR="003E78DF" w:rsidRPr="00E70DEB" w:rsidRDefault="003E78DF" w:rsidP="003E78DF">
      <w:pPr>
        <w:pStyle w:val="a5"/>
        <w:ind w:left="0" w:firstLine="851"/>
        <w:jc w:val="both"/>
        <w:rPr>
          <w:color w:val="000000"/>
          <w:sz w:val="27"/>
          <w:szCs w:val="27"/>
        </w:rPr>
      </w:pPr>
      <w:r w:rsidRPr="00E70DEB">
        <w:rPr>
          <w:rFonts w:eastAsia="Lucida Sans Unicode"/>
          <w:noProof/>
          <w:kern w:val="1"/>
          <w:sz w:val="27"/>
          <w:szCs w:val="27"/>
        </w:rPr>
        <w:t>второе замечание иных участников публичных слушаний считать целесообразным</w:t>
      </w:r>
      <w:r w:rsidRPr="00E70DEB">
        <w:rPr>
          <w:sz w:val="27"/>
          <w:szCs w:val="27"/>
        </w:rPr>
        <w:t>, так как предоставление данного разрешения влечет нарушение требований п. 4.14 СП 4.13130.2013 «</w:t>
      </w:r>
      <w:r w:rsidR="00460A34" w:rsidRPr="00E70DEB">
        <w:rPr>
          <w:sz w:val="27"/>
          <w:szCs w:val="27"/>
        </w:rPr>
        <w:t>Системы противопожарной</w:t>
      </w:r>
      <w:r w:rsidRPr="00E70DEB">
        <w:rPr>
          <w:sz w:val="27"/>
          <w:szCs w:val="27"/>
        </w:rPr>
        <w:t xml:space="preserve"> защиты. Ограничения распространения пожара на объектах защиты. Требования к объемно-планировочным и конструктивным решениям», </w:t>
      </w:r>
      <w:r w:rsidRPr="00E70DEB">
        <w:rPr>
          <w:sz w:val="27"/>
          <w:szCs w:val="27"/>
          <w:shd w:val="clear" w:color="auto" w:fill="FFFFFF"/>
        </w:rPr>
        <w:t>предусматривающих необходимость соблюдения противопожарных расстояний от жилых домов до границ лесных насаждений.</w:t>
      </w:r>
      <w:r w:rsidRPr="00E70DEB">
        <w:rPr>
          <w:color w:val="000000"/>
          <w:sz w:val="27"/>
          <w:szCs w:val="27"/>
        </w:rPr>
        <w:t xml:space="preserve">Противопожарные расстояния </w:t>
      </w:r>
      <w:r w:rsidR="00363B7A" w:rsidRPr="00E70DEB">
        <w:rPr>
          <w:sz w:val="27"/>
          <w:szCs w:val="27"/>
          <w:shd w:val="clear" w:color="auto" w:fill="FFFFFF"/>
        </w:rPr>
        <w:t>до границ лесных насаждений</w:t>
      </w:r>
      <w:bookmarkStart w:id="0" w:name="_GoBack"/>
      <w:bookmarkEnd w:id="0"/>
      <w:r w:rsidRPr="00E70DEB">
        <w:rPr>
          <w:color w:val="000000"/>
          <w:sz w:val="27"/>
          <w:szCs w:val="27"/>
        </w:rPr>
        <w:t xml:space="preserve">от жилых домов на приусадебных или садовых земельных участках допускается уменьшать до 15 м, если примыкающая к лесу застройка (в пределах 30 м) выполнена с наружными стенами, включая отделку, облицовку (при наличии), а также кровлей из материалов группы горючести не ниже Г1 или распространению пламени РП1. </w:t>
      </w:r>
    </w:p>
    <w:p w:rsidR="003E78DF" w:rsidRPr="00E70DEB" w:rsidRDefault="003E78DF" w:rsidP="003E78DF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7"/>
          <w:szCs w:val="27"/>
        </w:rPr>
      </w:pPr>
      <w:r w:rsidRPr="00E70DEB">
        <w:rPr>
          <w:rFonts w:ascii="Times New Roman" w:eastAsia="Lucida Sans Unicode" w:hAnsi="Times New Roman"/>
          <w:noProof/>
          <w:kern w:val="1"/>
          <w:sz w:val="27"/>
          <w:szCs w:val="27"/>
        </w:rPr>
        <w:t xml:space="preserve">  Выводы по результатам публичных слушаний:</w:t>
      </w:r>
    </w:p>
    <w:p w:rsidR="003E78DF" w:rsidRPr="00E70DEB" w:rsidRDefault="003E78DF" w:rsidP="003E78D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70DEB">
        <w:rPr>
          <w:rFonts w:ascii="Times New Roman" w:hAnsi="Times New Roman"/>
          <w:sz w:val="27"/>
          <w:szCs w:val="27"/>
        </w:rPr>
        <w:t xml:space="preserve">  1. Публичные слушания считать состоявшимися.</w:t>
      </w:r>
    </w:p>
    <w:p w:rsidR="003E78DF" w:rsidRPr="00E70DEB" w:rsidRDefault="003E78DF" w:rsidP="003E78DF">
      <w:pPr>
        <w:pStyle w:val="a5"/>
        <w:ind w:left="0" w:firstLine="851"/>
        <w:jc w:val="both"/>
        <w:rPr>
          <w:sz w:val="27"/>
          <w:szCs w:val="27"/>
        </w:rPr>
      </w:pPr>
      <w:r w:rsidRPr="00E70DEB">
        <w:rPr>
          <w:sz w:val="27"/>
          <w:szCs w:val="27"/>
        </w:rPr>
        <w:t xml:space="preserve">2. Рекомендовать Главе Златоустовского городского округа принять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расположенного по адресу: г. Златоуст, </w:t>
      </w:r>
      <w:r w:rsidRPr="00E70DEB">
        <w:rPr>
          <w:color w:val="252625"/>
          <w:sz w:val="27"/>
          <w:szCs w:val="27"/>
          <w:shd w:val="clear" w:color="auto" w:fill="FFFFFF"/>
        </w:rPr>
        <w:t>садоводческое некоммерческое товарищество "Имени В. И. Ленина №2"</w:t>
      </w:r>
      <w:r w:rsidRPr="00E70DEB">
        <w:rPr>
          <w:sz w:val="27"/>
          <w:szCs w:val="27"/>
        </w:rPr>
        <w:t xml:space="preserve">, участок 98,  на земельном участке с кадастровым номером </w:t>
      </w:r>
      <w:r w:rsidRPr="00E70DEB">
        <w:rPr>
          <w:sz w:val="27"/>
          <w:szCs w:val="27"/>
          <w:shd w:val="clear" w:color="auto" w:fill="FFFFFF"/>
        </w:rPr>
        <w:t>74:25:0305603:384</w:t>
      </w:r>
      <w:r w:rsidRPr="00E70DEB">
        <w:rPr>
          <w:sz w:val="27"/>
          <w:szCs w:val="27"/>
        </w:rPr>
        <w:t xml:space="preserve">, в части уменьшения минимального отступа с западной и восточной границ участка с 3 метров до 1 метра, с южной границы участка с 3 метров до 0,5 метров. </w:t>
      </w:r>
    </w:p>
    <w:p w:rsidR="003E78DF" w:rsidRPr="00E70DEB" w:rsidRDefault="003E78DF" w:rsidP="003E78DF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7"/>
          <w:szCs w:val="27"/>
        </w:rPr>
      </w:pPr>
    </w:p>
    <w:p w:rsidR="003E78DF" w:rsidRDefault="003E78DF" w:rsidP="003E78D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В.В.Бобылев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заместитель Главы Златоустовского </w:t>
      </w:r>
    </w:p>
    <w:p w:rsidR="003E78DF" w:rsidRDefault="003E78DF" w:rsidP="003E78DF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городского округа по инфраструктуре</w:t>
      </w:r>
    </w:p>
    <w:p w:rsidR="00396EE3" w:rsidRDefault="00396EE3"/>
    <w:sectPr w:rsidR="00396EE3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3E78DF"/>
    <w:rsid w:val="002A029A"/>
    <w:rsid w:val="00363B7A"/>
    <w:rsid w:val="00396EE3"/>
    <w:rsid w:val="003E78DF"/>
    <w:rsid w:val="00460A34"/>
    <w:rsid w:val="00617553"/>
    <w:rsid w:val="00C1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3E78DF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E78DF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3E78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3E78DF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3E78D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3E78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dcterms:created xsi:type="dcterms:W3CDTF">2025-09-17T06:43:00Z</dcterms:created>
  <dcterms:modified xsi:type="dcterms:W3CDTF">2025-09-17T06:43:00Z</dcterms:modified>
</cp:coreProperties>
</file>