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1E8" w:rsidRDefault="009451E8" w:rsidP="009451E8">
      <w:pPr>
        <w:pStyle w:val="2"/>
        <w:contextualSpacing/>
        <w:jc w:val="center"/>
        <w:rPr>
          <w:sz w:val="27"/>
          <w:szCs w:val="27"/>
        </w:rPr>
      </w:pPr>
      <w:r w:rsidRPr="00013A17">
        <w:rPr>
          <w:rFonts w:eastAsia="Times New Roman"/>
          <w:noProof/>
          <w:sz w:val="28"/>
          <w:lang w:eastAsia="ru-RU"/>
        </w:rPr>
        <w:drawing>
          <wp:inline distT="0" distB="0" distL="0" distR="0" wp14:anchorId="27B33CD1" wp14:editId="2230F3A5">
            <wp:extent cx="485775" cy="5810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E8" w:rsidRPr="00013A17" w:rsidRDefault="009451E8" w:rsidP="00945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13A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ТЕРРИТОРИАЛЬНАЯ ИЗБИРАТЕЛЬНАЯ КОМИССИЯ </w:t>
      </w:r>
    </w:p>
    <w:p w:rsidR="009451E8" w:rsidRPr="00013A17" w:rsidRDefault="009451E8" w:rsidP="00945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ГОРОДА ЗЛАТОУСТА</w:t>
      </w:r>
    </w:p>
    <w:p w:rsidR="009451E8" w:rsidRPr="00013A17" w:rsidRDefault="009451E8" w:rsidP="00945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451E8" w:rsidRPr="00013A17" w:rsidRDefault="009451E8" w:rsidP="00945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13A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9451E8" w:rsidRDefault="009451E8" w:rsidP="009451E8">
      <w:pPr>
        <w:pStyle w:val="ac"/>
        <w:jc w:val="left"/>
        <w:rPr>
          <w:b/>
          <w:sz w:val="28"/>
          <w:szCs w:val="28"/>
        </w:rPr>
      </w:pPr>
    </w:p>
    <w:p w:rsidR="009451E8" w:rsidRPr="00B46FD8" w:rsidRDefault="009451E8" w:rsidP="009451E8">
      <w:pPr>
        <w:pStyle w:val="ac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17  июня</w:t>
      </w:r>
      <w:proofErr w:type="gramEnd"/>
      <w:r>
        <w:rPr>
          <w:sz w:val="28"/>
          <w:szCs w:val="28"/>
        </w:rPr>
        <w:t xml:space="preserve"> </w:t>
      </w:r>
      <w:r w:rsidRPr="00013A1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013A17">
        <w:rPr>
          <w:sz w:val="28"/>
          <w:szCs w:val="28"/>
        </w:rPr>
        <w:t xml:space="preserve"> г.                       </w:t>
      </w:r>
      <w:r>
        <w:rPr>
          <w:sz w:val="28"/>
          <w:szCs w:val="28"/>
        </w:rPr>
        <w:t xml:space="preserve">                                                             </w:t>
      </w:r>
      <w:r w:rsidRPr="00B46FD8">
        <w:rPr>
          <w:sz w:val="28"/>
          <w:szCs w:val="28"/>
        </w:rPr>
        <w:t xml:space="preserve">№ </w:t>
      </w:r>
      <w:r w:rsidR="009A0D99">
        <w:rPr>
          <w:sz w:val="28"/>
          <w:szCs w:val="28"/>
        </w:rPr>
        <w:t>86/558-5</w:t>
      </w:r>
    </w:p>
    <w:p w:rsidR="009451E8" w:rsidRPr="00FD7624" w:rsidRDefault="00D82D6A" w:rsidP="009451E8">
      <w:pPr>
        <w:tabs>
          <w:tab w:val="left" w:pos="374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9451E8">
        <w:rPr>
          <w:rFonts w:ascii="Times New Roman" w:hAnsi="Times New Roman" w:cs="Times New Roman"/>
          <w:sz w:val="28"/>
          <w:szCs w:val="28"/>
        </w:rPr>
        <w:t>.Златоуст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451E8" w:rsidRPr="009451E8" w:rsidTr="009451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51E8" w:rsidRPr="009451E8" w:rsidRDefault="009451E8" w:rsidP="003F6E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lang w:eastAsia="ru-RU"/>
              </w:rPr>
            </w:pPr>
            <w:r w:rsidRPr="00945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A0A0A"/>
                <w:lang w:eastAsia="ru-RU"/>
              </w:rPr>
              <w:t xml:space="preserve">О Порядке приема, учета, анализа, обработки и хранения в </w:t>
            </w:r>
            <w:r w:rsidR="003F6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A0A0A"/>
                <w:lang w:eastAsia="ru-RU"/>
              </w:rPr>
              <w:t xml:space="preserve">территориальной </w:t>
            </w:r>
            <w:r w:rsidRPr="00945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A0A0A"/>
                <w:lang w:eastAsia="ru-RU"/>
              </w:rPr>
              <w:t>избирательной комиссии</w:t>
            </w:r>
            <w:r w:rsidR="003F6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A0A0A"/>
                <w:lang w:eastAsia="ru-RU"/>
              </w:rPr>
              <w:t xml:space="preserve"> города Златоуста</w:t>
            </w:r>
            <w:r w:rsidRPr="00945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A0A0A"/>
                <w:lang w:eastAsia="ru-RU"/>
              </w:rPr>
              <w:t xml:space="preserve"> предвыборных агитационных материалов и представляемых одновременно с ними документов,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изданиях, </w:t>
            </w:r>
            <w:r w:rsidR="003F6E22" w:rsidRPr="007E6AE5">
              <w:rPr>
                <w:rFonts w:ascii="Times New Roman" w:eastAsia="Times New Roman" w:hAnsi="Times New Roman"/>
                <w:b/>
                <w:bCs/>
                <w:i/>
                <w:iCs/>
                <w:color w:val="0A0A0A"/>
                <w:lang w:eastAsia="ru-RU"/>
              </w:rPr>
              <w:t>на</w:t>
            </w:r>
            <w:r w:rsidR="003F6E22" w:rsidRPr="00D71E58">
              <w:rPr>
                <w:rFonts w:ascii="Times New Roman" w:eastAsia="Times New Roman" w:hAnsi="Times New Roman"/>
                <w:b/>
                <w:bCs/>
                <w:i/>
                <w:iCs/>
                <w:color w:val="0A0A0A"/>
                <w:lang w:eastAsia="ru-RU"/>
              </w:rPr>
              <w:t xml:space="preserve"> </w:t>
            </w:r>
            <w:r w:rsidR="003F6E22" w:rsidRPr="007E6AE5">
              <w:rPr>
                <w:rFonts w:ascii="Times New Roman" w:eastAsia="Times New Roman" w:hAnsi="Times New Roman"/>
                <w:b/>
                <w:i/>
                <w:lang w:eastAsia="ru-RU"/>
              </w:rPr>
              <w:t>дополнительных выборах депутата Собрания депутатов Златоустовского  городского округа шестого созыва по одномандатному избирательному округу № 18</w:t>
            </w:r>
          </w:p>
        </w:tc>
      </w:tr>
    </w:tbl>
    <w:p w:rsidR="003F6E22" w:rsidRDefault="003F6E22" w:rsidP="009451E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A0A0A"/>
          <w:sz w:val="20"/>
          <w:szCs w:val="20"/>
          <w:lang w:eastAsia="ru-RU"/>
        </w:rPr>
      </w:pPr>
    </w:p>
    <w:p w:rsidR="003F6E22" w:rsidRPr="00B210AF" w:rsidRDefault="009451E8" w:rsidP="00B210AF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E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В соответствии с пунктом </w:t>
      </w:r>
      <w:r w:rsidR="008675F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9</w:t>
      </w:r>
      <w:r w:rsidRPr="009451E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статьи 2</w:t>
      </w:r>
      <w:r w:rsidR="008675F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6 </w:t>
      </w:r>
      <w:r w:rsidRPr="009451E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, пунктом 3 статьи 54 Федерального закона </w:t>
      </w:r>
      <w:r w:rsidRPr="00D82D6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67-ФЗ </w:t>
      </w:r>
      <w:r w:rsidR="009A0D99" w:rsidRPr="00D82D6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от 12 июня 2002 № </w:t>
      </w:r>
      <w:r w:rsidRPr="00D82D6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Федерации», частью </w:t>
      </w:r>
      <w:r w:rsidR="00666E5E" w:rsidRPr="00D82D6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5-2</w:t>
      </w:r>
      <w:r w:rsidRPr="00D82D6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статьи 3</w:t>
      </w:r>
      <w:r w:rsidR="00666E5E" w:rsidRPr="00D82D6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1-1 </w:t>
      </w:r>
      <w:r w:rsidRPr="00D82D6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Закона Челябинской области </w:t>
      </w:r>
      <w:r w:rsidR="00D82D6A" w:rsidRPr="00D82D6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D82D6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№ 3</w:t>
      </w:r>
      <w:r w:rsidR="00D82D6A" w:rsidRPr="00D82D6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6</w:t>
      </w:r>
      <w:r w:rsidRPr="00D82D6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-ЗО </w:t>
      </w:r>
      <w:r w:rsidR="009A0D99" w:rsidRPr="00D82D6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от </w:t>
      </w:r>
      <w:r w:rsidR="009A0D9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29 июня</w:t>
      </w:r>
      <w:r w:rsidR="009A0D99" w:rsidRPr="00D82D6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20</w:t>
      </w:r>
      <w:r w:rsidR="009A0D9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06</w:t>
      </w:r>
      <w:r w:rsidR="009A0D99" w:rsidRPr="00D82D6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года </w:t>
      </w:r>
      <w:r w:rsidRPr="00D82D6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«О </w:t>
      </w:r>
      <w:r w:rsidR="00D82D6A" w:rsidRPr="00D82D6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муниципальных </w:t>
      </w:r>
      <w:r w:rsidRPr="00D82D6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выборах </w:t>
      </w:r>
      <w:r w:rsidR="00D82D6A" w:rsidRPr="00D82D6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в </w:t>
      </w:r>
      <w:r w:rsidRPr="00D82D6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Челябинской области», постановлением Центральной избирательной комиссии Российской Федерации от 14 февраля 2013 года № 161/1192-6 «О Регламенте использования Государственной автоматизированной</w:t>
      </w:r>
      <w:r w:rsidRPr="009451E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системы Российской Федерации «Выборы» для контроля за соблюдением установленного порядка проведения предвыборной агитации, агитации при проведении референдума» (далее – Регламент задачи «Агитация» ГАС «Выборы») </w:t>
      </w:r>
      <w:r w:rsidR="003F6E22" w:rsidRPr="00B210AF">
        <w:rPr>
          <w:rFonts w:ascii="Times New Roman" w:hAnsi="Times New Roman"/>
          <w:bCs/>
          <w:sz w:val="28"/>
          <w:szCs w:val="28"/>
        </w:rPr>
        <w:t>территориальная избирательная комиссия города Златоуста, на которую в соответствии с постановлением избирательной комиссии Челябинской области от 19 мая 2022 года № 11/199-7 возложено исполнение полномочий по подготовке и проведению выборов в органы местного самоуправления, местного референдума на территории Зла</w:t>
      </w:r>
      <w:r w:rsidR="009A0D99">
        <w:rPr>
          <w:rFonts w:ascii="Times New Roman" w:hAnsi="Times New Roman"/>
          <w:bCs/>
          <w:sz w:val="28"/>
          <w:szCs w:val="28"/>
        </w:rPr>
        <w:t>тоустовского  городского округа</w:t>
      </w:r>
      <w:r w:rsidR="003F6E22" w:rsidRPr="00B210AF">
        <w:rPr>
          <w:rFonts w:ascii="Times New Roman" w:hAnsi="Times New Roman"/>
          <w:bCs/>
          <w:sz w:val="28"/>
          <w:szCs w:val="28"/>
        </w:rPr>
        <w:t>, РЕШАЕТ:</w:t>
      </w:r>
    </w:p>
    <w:p w:rsidR="003F6E22" w:rsidRPr="00B210AF" w:rsidRDefault="003F6E22" w:rsidP="00B210AF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pacing w:val="60"/>
          <w:sz w:val="28"/>
          <w:szCs w:val="28"/>
          <w:lang w:eastAsia="ar-SA"/>
        </w:rPr>
      </w:pPr>
    </w:p>
    <w:p w:rsidR="009451E8" w:rsidRPr="00666E5E" w:rsidRDefault="009451E8" w:rsidP="00B210A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E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 xml:space="preserve">1. Утвердить Порядок приема, учета, анализа, обработки и хранения в </w:t>
      </w:r>
      <w:r w:rsidR="00B210AF" w:rsidRPr="00B210A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территориальной </w:t>
      </w:r>
      <w:r w:rsidRPr="009451E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избирательной комиссии </w:t>
      </w:r>
      <w:r w:rsidR="00B210AF" w:rsidRPr="00B210A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города Златоуста</w:t>
      </w:r>
      <w:r w:rsidRPr="009451E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предвыборных агитационных материалов и представляемых одновременно с ними документов,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изданиях, </w:t>
      </w:r>
      <w:r w:rsidR="00B210AF" w:rsidRPr="00B210AF">
        <w:rPr>
          <w:rFonts w:ascii="Times New Roman" w:eastAsia="Times New Roman" w:hAnsi="Times New Roman"/>
          <w:bCs/>
          <w:iCs/>
          <w:color w:val="0A0A0A"/>
          <w:sz w:val="28"/>
          <w:szCs w:val="28"/>
          <w:lang w:eastAsia="ru-RU"/>
        </w:rPr>
        <w:t xml:space="preserve">на </w:t>
      </w:r>
      <w:r w:rsidR="00B210AF" w:rsidRPr="00B210AF">
        <w:rPr>
          <w:rFonts w:ascii="Times New Roman" w:eastAsia="Times New Roman" w:hAnsi="Times New Roman"/>
          <w:sz w:val="28"/>
          <w:szCs w:val="28"/>
          <w:lang w:eastAsia="ru-RU"/>
        </w:rPr>
        <w:t>дополнительных выборах депутата Собрания депутатов Златоустовского  городского округа шестого созыва по одномандатному избирательному округу № 18</w:t>
      </w:r>
      <w:r w:rsidR="00B210AF" w:rsidRPr="00B210A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9451E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(</w:t>
      </w:r>
      <w:hyperlink r:id="rId7" w:history="1">
        <w:r w:rsidRPr="00666E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</w:t>
        </w:r>
        <w:r w:rsidR="009A0D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ожение</w:t>
        </w:r>
      </w:hyperlink>
      <w:r w:rsidRPr="00666E5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E3CBE" w:rsidRPr="00957ECB" w:rsidRDefault="00B210AF" w:rsidP="007E3C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6E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51E8" w:rsidRPr="0066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3CBE" w:rsidRPr="00957ECB">
        <w:rPr>
          <w:rFonts w:ascii="Times New Roman" w:hAnsi="Times New Roman" w:cs="Times New Roman"/>
          <w:sz w:val="28"/>
        </w:rPr>
        <w:t>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:rsidR="009A12D5" w:rsidRDefault="00B210AF" w:rsidP="009A12D5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eastAsia="ar-SA"/>
        </w:rPr>
      </w:pPr>
      <w:r w:rsidRPr="00B210A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3</w:t>
      </w:r>
      <w:r w:rsidR="009451E8" w:rsidRPr="00B210A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. </w:t>
      </w:r>
      <w:r w:rsidR="009A12D5">
        <w:rPr>
          <w:rFonts w:ascii="Times New Roman" w:hAnsi="Times New Roman" w:cs="Times New Roman"/>
          <w:sz w:val="28"/>
          <w:szCs w:val="28"/>
          <w:lang w:eastAsia="ar-SA"/>
        </w:rPr>
        <w:t xml:space="preserve">Разместить настоящее решение на официальном сайте Администрации Златоустовского городского округа на странице территориальной избирательной </w:t>
      </w:r>
      <w:proofErr w:type="gramStart"/>
      <w:r w:rsidR="009A12D5">
        <w:rPr>
          <w:rFonts w:ascii="Times New Roman" w:hAnsi="Times New Roman" w:cs="Times New Roman"/>
          <w:sz w:val="28"/>
          <w:szCs w:val="28"/>
          <w:lang w:eastAsia="ar-SA"/>
        </w:rPr>
        <w:t>комиссии  по</w:t>
      </w:r>
      <w:proofErr w:type="gramEnd"/>
      <w:r w:rsidR="009A12D5">
        <w:rPr>
          <w:rFonts w:ascii="Times New Roman" w:hAnsi="Times New Roman" w:cs="Times New Roman"/>
          <w:sz w:val="28"/>
          <w:szCs w:val="28"/>
          <w:lang w:eastAsia="ar-SA"/>
        </w:rPr>
        <w:t xml:space="preserve"> адресу: </w:t>
      </w:r>
      <w:hyperlink r:id="rId8" w:history="1">
        <w:r w:rsidR="009A12D5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https://www.zlat-go.ru/tik/dopolnitelnye-vybory-deputata-sobraniya-deputatov-zlatoustovskogo-gorodskogo-okruga-shestogo-sozyva-/</w:t>
        </w:r>
      </w:hyperlink>
    </w:p>
    <w:p w:rsidR="009451E8" w:rsidRPr="00B210AF" w:rsidRDefault="009A12D5" w:rsidP="00B210A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4. </w:t>
      </w:r>
      <w:r w:rsidR="009451E8" w:rsidRPr="00B210A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Контроль за исполнением настоящего постановления возложить на секретаря территориальной избирательной комиссии города Златоуста Кирсанову С.С.</w:t>
      </w:r>
    </w:p>
    <w:p w:rsidR="009451E8" w:rsidRPr="00B210AF" w:rsidRDefault="009451E8" w:rsidP="00B210A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9451E8" w:rsidRPr="00B210AF" w:rsidRDefault="009451E8" w:rsidP="00B210AF">
      <w:pPr>
        <w:pStyle w:val="ae"/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AF">
        <w:rPr>
          <w:rFonts w:ascii="Times New Roman" w:eastAsia="Calibri" w:hAnsi="Times New Roman" w:cs="Times New Roman"/>
          <w:sz w:val="28"/>
          <w:szCs w:val="28"/>
        </w:rPr>
        <w:t>Председатель комиссии                                                               Е.Р. Логвиненко</w:t>
      </w:r>
    </w:p>
    <w:p w:rsidR="009451E8" w:rsidRPr="00B210AF" w:rsidRDefault="009451E8" w:rsidP="00B210AF">
      <w:pPr>
        <w:pStyle w:val="ae"/>
        <w:tabs>
          <w:tab w:val="left" w:pos="5812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0AF">
        <w:rPr>
          <w:rFonts w:ascii="Times New Roman" w:eastAsia="Calibri" w:hAnsi="Times New Roman" w:cs="Times New Roman"/>
          <w:sz w:val="28"/>
          <w:szCs w:val="28"/>
        </w:rPr>
        <w:t>Секретарь комиссии                                                                     С.С. Кирсанова</w:t>
      </w:r>
    </w:p>
    <w:p w:rsidR="009451E8" w:rsidRPr="00B210AF" w:rsidRDefault="009451E8" w:rsidP="00B210AF">
      <w:pPr>
        <w:pStyle w:val="ae"/>
        <w:tabs>
          <w:tab w:val="left" w:pos="5812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1E8" w:rsidRPr="00B210AF" w:rsidRDefault="009451E8" w:rsidP="00B21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1E8" w:rsidRPr="00B210AF" w:rsidRDefault="009451E8" w:rsidP="00B210AF">
      <w:pPr>
        <w:spacing w:line="360" w:lineRule="auto"/>
        <w:ind w:firstLine="709"/>
        <w:jc w:val="both"/>
        <w:rPr>
          <w:sz w:val="28"/>
          <w:szCs w:val="28"/>
        </w:rPr>
      </w:pPr>
    </w:p>
    <w:p w:rsidR="009451E8" w:rsidRPr="009451E8" w:rsidRDefault="009451E8" w:rsidP="009451E8"/>
    <w:p w:rsidR="009451E8" w:rsidRPr="009451E8" w:rsidRDefault="009451E8" w:rsidP="009451E8"/>
    <w:p w:rsidR="009451E8" w:rsidRPr="009451E8" w:rsidRDefault="009451E8" w:rsidP="009451E8"/>
    <w:p w:rsidR="009451E8" w:rsidRPr="009451E8" w:rsidRDefault="009451E8" w:rsidP="009451E8"/>
    <w:p w:rsidR="009451E8" w:rsidRPr="00D82D6A" w:rsidRDefault="009451E8" w:rsidP="009A0D99">
      <w:pPr>
        <w:ind w:left="5670"/>
        <w:jc w:val="center"/>
        <w:textAlignment w:val="baseline"/>
        <w:rPr>
          <w:rFonts w:ascii="Times New Roman" w:hAnsi="Times New Roman" w:cs="Times New Roman"/>
        </w:rPr>
      </w:pPr>
      <w:r w:rsidRPr="00D82D6A">
        <w:rPr>
          <w:rFonts w:ascii="Times New Roman" w:hAnsi="Times New Roman" w:cs="Times New Roman"/>
          <w:bCs/>
          <w:sz w:val="24"/>
        </w:rPr>
        <w:lastRenderedPageBreak/>
        <w:t xml:space="preserve">Приложение </w:t>
      </w:r>
      <w:r w:rsidR="00D82D6A">
        <w:rPr>
          <w:rFonts w:ascii="Times New Roman" w:hAnsi="Times New Roman" w:cs="Times New Roman"/>
          <w:bCs/>
          <w:sz w:val="24"/>
        </w:rPr>
        <w:t xml:space="preserve"> </w:t>
      </w:r>
      <w:r w:rsidR="009A0D99">
        <w:rPr>
          <w:rFonts w:ascii="Times New Roman" w:hAnsi="Times New Roman" w:cs="Times New Roman"/>
          <w:bCs/>
          <w:sz w:val="24"/>
        </w:rPr>
        <w:t xml:space="preserve">                                                  </w:t>
      </w:r>
      <w:r w:rsidRPr="00D82D6A">
        <w:rPr>
          <w:rFonts w:ascii="Times New Roman" w:hAnsi="Times New Roman" w:cs="Times New Roman"/>
          <w:bCs/>
          <w:sz w:val="24"/>
          <w:szCs w:val="20"/>
        </w:rPr>
        <w:t xml:space="preserve">к </w:t>
      </w:r>
      <w:r w:rsidR="0016496E" w:rsidRPr="00D82D6A">
        <w:rPr>
          <w:rFonts w:ascii="Times New Roman" w:hAnsi="Times New Roman" w:cs="Times New Roman"/>
          <w:bCs/>
          <w:sz w:val="24"/>
          <w:szCs w:val="20"/>
        </w:rPr>
        <w:t xml:space="preserve">решению </w:t>
      </w:r>
      <w:proofErr w:type="gramStart"/>
      <w:r w:rsidR="0016496E" w:rsidRPr="00D82D6A">
        <w:rPr>
          <w:rFonts w:ascii="Times New Roman" w:hAnsi="Times New Roman" w:cs="Times New Roman"/>
          <w:bCs/>
          <w:sz w:val="24"/>
          <w:szCs w:val="20"/>
        </w:rPr>
        <w:t xml:space="preserve">территориальной </w:t>
      </w:r>
      <w:r w:rsidRPr="00D82D6A">
        <w:rPr>
          <w:rFonts w:ascii="Times New Roman" w:hAnsi="Times New Roman" w:cs="Times New Roman"/>
          <w:bCs/>
          <w:sz w:val="24"/>
          <w:szCs w:val="20"/>
        </w:rPr>
        <w:t xml:space="preserve"> избирательной</w:t>
      </w:r>
      <w:proofErr w:type="gramEnd"/>
      <w:r w:rsidR="0016496E" w:rsidRPr="00D82D6A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Pr="00D82D6A">
        <w:rPr>
          <w:rFonts w:ascii="Times New Roman" w:hAnsi="Times New Roman" w:cs="Times New Roman"/>
          <w:bCs/>
          <w:sz w:val="24"/>
          <w:szCs w:val="20"/>
        </w:rPr>
        <w:t xml:space="preserve">комиссии </w:t>
      </w:r>
      <w:r w:rsidR="0016496E" w:rsidRPr="00D82D6A">
        <w:rPr>
          <w:rFonts w:ascii="Times New Roman" w:hAnsi="Times New Roman" w:cs="Times New Roman"/>
          <w:bCs/>
          <w:sz w:val="24"/>
          <w:szCs w:val="20"/>
        </w:rPr>
        <w:t xml:space="preserve">города Златоуста </w:t>
      </w:r>
      <w:r w:rsidR="00D82D6A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9A0D99">
        <w:rPr>
          <w:rFonts w:ascii="Times New Roman" w:hAnsi="Times New Roman" w:cs="Times New Roman"/>
          <w:bCs/>
          <w:sz w:val="24"/>
          <w:szCs w:val="20"/>
        </w:rPr>
        <w:t xml:space="preserve">                                      </w:t>
      </w:r>
      <w:r w:rsidR="00D82D6A">
        <w:rPr>
          <w:rFonts w:ascii="Times New Roman" w:hAnsi="Times New Roman" w:cs="Times New Roman"/>
          <w:bCs/>
          <w:sz w:val="24"/>
          <w:szCs w:val="20"/>
        </w:rPr>
        <w:t xml:space="preserve">                 </w:t>
      </w:r>
      <w:r w:rsidRPr="00D82D6A">
        <w:rPr>
          <w:rFonts w:ascii="Times New Roman" w:hAnsi="Times New Roman" w:cs="Times New Roman"/>
          <w:sz w:val="24"/>
          <w:szCs w:val="24"/>
        </w:rPr>
        <w:t xml:space="preserve">от </w:t>
      </w:r>
      <w:r w:rsidR="00D82D6A" w:rsidRPr="00D82D6A">
        <w:rPr>
          <w:rFonts w:ascii="Times New Roman" w:hAnsi="Times New Roman" w:cs="Times New Roman"/>
          <w:sz w:val="24"/>
          <w:szCs w:val="24"/>
        </w:rPr>
        <w:t>17 июня 2024 года №</w:t>
      </w:r>
      <w:r w:rsidR="009A0D99">
        <w:rPr>
          <w:rFonts w:ascii="Times New Roman" w:hAnsi="Times New Roman" w:cs="Times New Roman"/>
          <w:sz w:val="24"/>
          <w:szCs w:val="24"/>
        </w:rPr>
        <w:t xml:space="preserve"> 86/558-5</w:t>
      </w:r>
    </w:p>
    <w:p w:rsidR="009451E8" w:rsidRPr="00D82D6A" w:rsidRDefault="009451E8" w:rsidP="009451E8">
      <w:pPr>
        <w:pStyle w:val="6"/>
        <w:spacing w:after="120"/>
        <w:rPr>
          <w:rFonts w:eastAsia="Times New Roman"/>
          <w:spacing w:val="0"/>
        </w:rPr>
      </w:pPr>
    </w:p>
    <w:p w:rsidR="009451E8" w:rsidRPr="0016496E" w:rsidRDefault="009451E8" w:rsidP="0016496E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96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451E8" w:rsidRPr="00971902" w:rsidRDefault="009451E8" w:rsidP="0016496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1902">
        <w:rPr>
          <w:rFonts w:ascii="Times New Roman" w:hAnsi="Times New Roman" w:cs="Times New Roman"/>
          <w:bCs/>
          <w:sz w:val="28"/>
          <w:szCs w:val="28"/>
        </w:rPr>
        <w:t xml:space="preserve">приема, учета, анализа, обработки и хранения в </w:t>
      </w:r>
      <w:r w:rsidR="0016496E" w:rsidRPr="00971902">
        <w:rPr>
          <w:rFonts w:ascii="Times New Roman" w:hAnsi="Times New Roman" w:cs="Times New Roman"/>
          <w:bCs/>
          <w:sz w:val="28"/>
          <w:szCs w:val="28"/>
        </w:rPr>
        <w:t xml:space="preserve">территориальной </w:t>
      </w:r>
      <w:r w:rsidRPr="00971902">
        <w:rPr>
          <w:rFonts w:ascii="Times New Roman" w:hAnsi="Times New Roman" w:cs="Times New Roman"/>
          <w:bCs/>
          <w:sz w:val="28"/>
          <w:szCs w:val="28"/>
        </w:rPr>
        <w:t xml:space="preserve">избирательной комиссии </w:t>
      </w:r>
      <w:r w:rsidR="0016496E" w:rsidRPr="00971902">
        <w:rPr>
          <w:rFonts w:ascii="Times New Roman" w:hAnsi="Times New Roman" w:cs="Times New Roman"/>
          <w:bCs/>
          <w:sz w:val="28"/>
          <w:szCs w:val="28"/>
        </w:rPr>
        <w:t xml:space="preserve">города Златоуста </w:t>
      </w:r>
      <w:r w:rsidRPr="00971902">
        <w:rPr>
          <w:rFonts w:ascii="Times New Roman" w:hAnsi="Times New Roman" w:cs="Times New Roman"/>
          <w:bCs/>
          <w:sz w:val="28"/>
          <w:szCs w:val="28"/>
        </w:rPr>
        <w:t xml:space="preserve"> предвыборных агитационных материалов и представляемых одновременно с ними документов, </w:t>
      </w:r>
      <w:r w:rsidR="00971902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971902">
        <w:rPr>
          <w:rFonts w:ascii="Times New Roman" w:hAnsi="Times New Roman" w:cs="Times New Roman"/>
          <w:bCs/>
          <w:sz w:val="28"/>
          <w:szCs w:val="28"/>
        </w:rPr>
        <w:t xml:space="preserve">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 </w:t>
      </w:r>
      <w:r w:rsidR="0016496E" w:rsidRPr="00971902">
        <w:rPr>
          <w:rFonts w:ascii="Times New Roman" w:eastAsia="Times New Roman" w:hAnsi="Times New Roman"/>
          <w:bCs/>
          <w:iCs/>
          <w:color w:val="0A0A0A"/>
          <w:sz w:val="28"/>
          <w:szCs w:val="28"/>
          <w:lang w:eastAsia="ru-RU"/>
        </w:rPr>
        <w:t xml:space="preserve">на </w:t>
      </w:r>
      <w:r w:rsidR="0016496E" w:rsidRPr="00971902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дополнительных выборах депутата </w:t>
      </w:r>
      <w:r w:rsidR="009719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16496E" w:rsidRPr="00971902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депутатов Златоустовского  городского округа шестого созыва </w:t>
      </w:r>
      <w:r w:rsidR="009719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16496E" w:rsidRPr="00971902">
        <w:rPr>
          <w:rFonts w:ascii="Times New Roman" w:eastAsia="Times New Roman" w:hAnsi="Times New Roman"/>
          <w:sz w:val="28"/>
          <w:szCs w:val="28"/>
          <w:lang w:eastAsia="ru-RU"/>
        </w:rPr>
        <w:t>по одномандатному избирательному округу № 18</w:t>
      </w:r>
    </w:p>
    <w:p w:rsidR="009451E8" w:rsidRPr="0016496E" w:rsidRDefault="009451E8" w:rsidP="009451E8">
      <w:pPr>
        <w:pStyle w:val="3f-1"/>
      </w:pPr>
      <w:r w:rsidRPr="0016496E">
        <w:t xml:space="preserve">Настоящий Порядок определяет порядок организации в </w:t>
      </w:r>
      <w:r w:rsidR="00F605D2">
        <w:t xml:space="preserve">территориальной </w:t>
      </w:r>
      <w:r w:rsidRPr="0016496E">
        <w:t xml:space="preserve">избирательной комиссии </w:t>
      </w:r>
      <w:r w:rsidR="00F605D2">
        <w:t>города Златоуста</w:t>
      </w:r>
      <w:r w:rsidRPr="0016496E">
        <w:t xml:space="preserve"> приема, учета, анализа, обработки  и хранения предвыборных агитационных материалов и представляемых одновременно с ними документов, копий агитационных </w:t>
      </w:r>
      <w:r w:rsidRPr="00D82D6A">
        <w:t xml:space="preserve">материалов, предназначенных для размещения на каналах организаций, осуществляющих телерадиовещание, в периодических печатных изданиях </w:t>
      </w:r>
      <w:r w:rsidR="0016496E" w:rsidRPr="00D82D6A">
        <w:rPr>
          <w:rFonts w:eastAsia="Times New Roman"/>
          <w:bCs/>
          <w:iCs/>
          <w:color w:val="0A0A0A"/>
        </w:rPr>
        <w:t xml:space="preserve">на </w:t>
      </w:r>
      <w:r w:rsidR="0016496E" w:rsidRPr="00D82D6A">
        <w:rPr>
          <w:rFonts w:eastAsia="Times New Roman"/>
        </w:rPr>
        <w:t>дополнительных выборах депутата Собрания депутатов Златоустовского  городского округа шестого созыва по одномандатному избирательному округу № 18</w:t>
      </w:r>
      <w:r w:rsidRPr="00D82D6A">
        <w:t>, представляемых</w:t>
      </w:r>
      <w:r w:rsidRPr="0016496E">
        <w:t xml:space="preserve"> в </w:t>
      </w:r>
      <w:r w:rsidR="00933888">
        <w:t xml:space="preserve">территориальную </w:t>
      </w:r>
      <w:r w:rsidRPr="0016496E">
        <w:t xml:space="preserve">избирательную комиссию </w:t>
      </w:r>
      <w:r w:rsidR="00933888">
        <w:t>города Златоуста</w:t>
      </w:r>
      <w:r w:rsidR="00321B01">
        <w:t xml:space="preserve"> (далее-Комиссия)</w:t>
      </w:r>
      <w:r w:rsidRPr="0016496E">
        <w:t>.</w:t>
      </w:r>
    </w:p>
    <w:p w:rsidR="009451E8" w:rsidRPr="0016496E" w:rsidRDefault="009451E8" w:rsidP="009451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51E8" w:rsidRPr="00971902" w:rsidRDefault="009451E8" w:rsidP="00AC74E7">
      <w:pPr>
        <w:jc w:val="center"/>
        <w:rPr>
          <w:rFonts w:ascii="Times New Roman" w:hAnsi="Times New Roman" w:cs="Times New Roman"/>
          <w:sz w:val="28"/>
          <w:szCs w:val="28"/>
        </w:rPr>
      </w:pPr>
      <w:r w:rsidRPr="00971902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9451E8" w:rsidRPr="00933888" w:rsidRDefault="009451E8" w:rsidP="00D82D6A">
      <w:pPr>
        <w:pStyle w:val="3f-1"/>
      </w:pPr>
      <w:r w:rsidRPr="0016496E">
        <w:t>1.1.  Прием предвыборны</w:t>
      </w:r>
      <w:r w:rsidR="00D82D6A">
        <w:t xml:space="preserve">х агитационных материалов </w:t>
      </w:r>
      <w:r w:rsidRPr="0016496E">
        <w:t xml:space="preserve">и </w:t>
      </w:r>
      <w:r w:rsidR="00D82D6A">
        <w:t>п</w:t>
      </w:r>
      <w:r w:rsidRPr="0016496E">
        <w:t xml:space="preserve">редставляемых одновременно с ними документов </w:t>
      </w:r>
      <w:r w:rsidR="00933888" w:rsidRPr="00D82D6A">
        <w:rPr>
          <w:rFonts w:eastAsia="Times New Roman"/>
          <w:bCs/>
          <w:iCs/>
          <w:color w:val="0A0A0A"/>
        </w:rPr>
        <w:t xml:space="preserve">на </w:t>
      </w:r>
      <w:r w:rsidR="00933888" w:rsidRPr="00D82D6A">
        <w:rPr>
          <w:rFonts w:eastAsia="Times New Roman"/>
        </w:rPr>
        <w:t>дополнительных выборах депутата Собрания депутатов Златоустовского  городского округа шестого созыва по одномандатному избирательному округу № 18</w:t>
      </w:r>
      <w:r w:rsidR="00933888">
        <w:rPr>
          <w:rFonts w:eastAsia="Times New Roman"/>
          <w:b/>
          <w:i/>
        </w:rPr>
        <w:t xml:space="preserve"> </w:t>
      </w:r>
      <w:r w:rsidRPr="0016496E">
        <w:t xml:space="preserve">организуют члены </w:t>
      </w:r>
      <w:r w:rsidRPr="00933888">
        <w:t xml:space="preserve">Рабочей группы по информационным спорам и иным вопросам информационного обеспечения выборов </w:t>
      </w:r>
      <w:r w:rsidR="00933888" w:rsidRPr="00933888">
        <w:rPr>
          <w:rFonts w:eastAsia="Times New Roman"/>
          <w:bCs/>
          <w:iCs/>
          <w:color w:val="0A0A0A"/>
        </w:rPr>
        <w:t xml:space="preserve">на </w:t>
      </w:r>
      <w:r w:rsidR="00933888" w:rsidRPr="00933888">
        <w:rPr>
          <w:rFonts w:eastAsia="Times New Roman"/>
        </w:rPr>
        <w:t xml:space="preserve">дополнительных выборах депутата Собрания </w:t>
      </w:r>
      <w:r w:rsidR="00933888" w:rsidRPr="00933888">
        <w:rPr>
          <w:rFonts w:eastAsia="Times New Roman"/>
        </w:rPr>
        <w:lastRenderedPageBreak/>
        <w:t>депутатов Златоустовского  городского округа шестого созыва по одномандатному избирательному округу № 18</w:t>
      </w:r>
      <w:r w:rsidR="00933888" w:rsidRPr="00933888">
        <w:t xml:space="preserve"> </w:t>
      </w:r>
      <w:r w:rsidRPr="00933888">
        <w:t xml:space="preserve">(далее – </w:t>
      </w:r>
      <w:r w:rsidR="00933888" w:rsidRPr="00933888">
        <w:t>Рабочая группа</w:t>
      </w:r>
      <w:r w:rsidRPr="00933888">
        <w:t>).</w:t>
      </w:r>
    </w:p>
    <w:p w:rsidR="009451E8" w:rsidRDefault="009451E8" w:rsidP="009451E8">
      <w:pPr>
        <w:pStyle w:val="3f-1"/>
      </w:pPr>
      <w:r w:rsidRPr="00933888">
        <w:t xml:space="preserve">1.2. Прием </w:t>
      </w:r>
      <w:r w:rsidR="00933888">
        <w:t xml:space="preserve">Рабочей группой </w:t>
      </w:r>
      <w:r w:rsidRPr="0016496E">
        <w:t xml:space="preserve"> экземпляров печатных предвыборных агитационных материалов или их копий, экземпляров или копий аудиовизуальных предвыборных агитационных материалов, фотографий, экземпляров или копий иных предвыборных агитационных материалов, выпущенных кандидатами </w:t>
      </w:r>
      <w:r w:rsidR="00933888" w:rsidRPr="00D82D6A">
        <w:rPr>
          <w:rFonts w:eastAsia="Times New Roman"/>
          <w:bCs/>
          <w:iCs/>
          <w:color w:val="0A0A0A"/>
        </w:rPr>
        <w:t xml:space="preserve">на </w:t>
      </w:r>
      <w:r w:rsidR="00933888" w:rsidRPr="00D82D6A">
        <w:rPr>
          <w:rFonts w:eastAsia="Times New Roman"/>
        </w:rPr>
        <w:t>дополнительных выборах депутата Собрания депутатов Златоустовского  городского округа шестого созыва по одномандатному избирательному округу № 18</w:t>
      </w:r>
      <w:r w:rsidRPr="00D82D6A">
        <w:t>, в</w:t>
      </w:r>
      <w:r w:rsidRPr="0016496E">
        <w:t xml:space="preserve"> том числе аудиовизуальных предвыборных агитационных материалов, предназначенных для размещения в сетевых изданиях, а также электронных образов этих предвыборных агитационных материалов в машиночитаемом виде (далее – экземпляры предвыборных агитационных материалов), копий агитационных материалов, предназначенных для размещения на каналах</w:t>
      </w:r>
      <w:r>
        <w:t xml:space="preserve"> организаций, осуществляющих телерадиовещание, в </w:t>
      </w:r>
      <w:r w:rsidRPr="00FD18AD">
        <w:t>периодических печатных изданиях (далее – копии агитационных материалов для размещения в СМИ), и представляемых одновременно с ними в соответствии с пунктами 9 и 9</w:t>
      </w:r>
      <w:r w:rsidRPr="00FD18AD">
        <w:rPr>
          <w:vertAlign w:val="superscript"/>
        </w:rPr>
        <w:t>5</w:t>
      </w:r>
      <w:r w:rsidRPr="00FD18AD">
        <w:t xml:space="preserve"> статьи 48, пунктом 11</w:t>
      </w:r>
      <w:r w:rsidRPr="00FD18AD">
        <w:rPr>
          <w:vertAlign w:val="superscript"/>
        </w:rPr>
        <w:t>1</w:t>
      </w:r>
      <w:r w:rsidRPr="00FD18AD">
        <w:t xml:space="preserve"> статьи 50 и пунктом 3 статьи 54 Федерального закона от 12 июня 2002 года </w:t>
      </w:r>
      <w:r w:rsidR="00971902">
        <w:t xml:space="preserve">             </w:t>
      </w:r>
      <w:r w:rsidRPr="00FD18AD"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 </w:t>
      </w:r>
      <w:r w:rsidR="00971902">
        <w:t xml:space="preserve">                     </w:t>
      </w:r>
      <w:r w:rsidRPr="00FD18AD">
        <w:t xml:space="preserve">№ 67-ФЗ), частью </w:t>
      </w:r>
      <w:r w:rsidR="00076628" w:rsidRPr="00FD18AD">
        <w:t>5-2</w:t>
      </w:r>
      <w:r w:rsidRPr="00FD18AD">
        <w:t xml:space="preserve"> статьи 3</w:t>
      </w:r>
      <w:r w:rsidR="00076628" w:rsidRPr="00FD18AD">
        <w:t>1-1</w:t>
      </w:r>
      <w:r w:rsidRPr="00FD18AD">
        <w:t xml:space="preserve"> Закона Челябинской области от </w:t>
      </w:r>
      <w:r w:rsidR="00971902">
        <w:t>10 июн</w:t>
      </w:r>
      <w:r w:rsidR="00076628" w:rsidRPr="00FD18AD">
        <w:t xml:space="preserve">я </w:t>
      </w:r>
      <w:r w:rsidRPr="00FD18AD">
        <w:t>20</w:t>
      </w:r>
      <w:r w:rsidR="00076628" w:rsidRPr="00FD18AD">
        <w:t>06</w:t>
      </w:r>
      <w:r w:rsidRPr="00FD18AD">
        <w:t xml:space="preserve"> года    № 3</w:t>
      </w:r>
      <w:r w:rsidR="00C82D35" w:rsidRPr="00FD18AD">
        <w:t>6</w:t>
      </w:r>
      <w:r w:rsidRPr="00FD18AD">
        <w:t xml:space="preserve">-ЗО «О </w:t>
      </w:r>
      <w:r w:rsidR="00C82D35" w:rsidRPr="00FD18AD">
        <w:t xml:space="preserve">муниципальных </w:t>
      </w:r>
      <w:r w:rsidRPr="00FD18AD">
        <w:t xml:space="preserve">выборах </w:t>
      </w:r>
      <w:r w:rsidR="00C82D35" w:rsidRPr="00FD18AD">
        <w:t xml:space="preserve">в </w:t>
      </w:r>
      <w:r w:rsidRPr="00FD18AD">
        <w:t xml:space="preserve"> Челябинской области» (далее – Закон Челябинской области) документов</w:t>
      </w:r>
      <w:r w:rsidRPr="00FD18AD">
        <w:rPr>
          <w:rStyle w:val="a5"/>
        </w:rPr>
        <w:footnoteReference w:id="1"/>
      </w:r>
      <w:r w:rsidRPr="00FD18AD">
        <w:t xml:space="preserve"> от </w:t>
      </w:r>
      <w:r w:rsidR="00321B01" w:rsidRPr="00FD18AD">
        <w:t xml:space="preserve">кандидатов, </w:t>
      </w:r>
      <w:r w:rsidRPr="00FD18AD">
        <w:t>уполномоченных</w:t>
      </w:r>
      <w:r w:rsidRPr="008174A6">
        <w:t xml:space="preserve"> представителей по финансовым вопросам кандидатов</w:t>
      </w:r>
      <w:r>
        <w:t xml:space="preserve">, доверенных лиц кандидатов (далее – уполномоченные лица) производится по </w:t>
      </w:r>
      <w:r>
        <w:lastRenderedPageBreak/>
        <w:t>рабочим дням с 10.00 до 12:00 и с 13:00 до 17.00 (в пятницу – с 10.00 до 12:00 и с 13:00 до 16</w:t>
      </w:r>
      <w:r w:rsidRPr="009A690C">
        <w:t>.00</w:t>
      </w:r>
      <w:r>
        <w:t xml:space="preserve">). </w:t>
      </w:r>
      <w:bookmarkStart w:id="0" w:name="_GoBack"/>
      <w:bookmarkEnd w:id="0"/>
    </w:p>
    <w:p w:rsidR="009451E8" w:rsidRDefault="009451E8" w:rsidP="009451E8">
      <w:pPr>
        <w:pStyle w:val="3f-1"/>
        <w:spacing w:line="276" w:lineRule="auto"/>
        <w:jc w:val="center"/>
        <w:rPr>
          <w:bCs/>
        </w:rPr>
      </w:pPr>
      <w:r>
        <w:rPr>
          <w:b/>
          <w:bCs/>
        </w:rPr>
        <w:t xml:space="preserve">2. </w:t>
      </w:r>
      <w:r w:rsidRPr="00971902">
        <w:rPr>
          <w:bCs/>
        </w:rPr>
        <w:t>Организация работы по приему экземпляров предвыборных агитационных материалов, копий агитационных материалов для размещения в СМИ и проверке представленных материалов на соответствие требованиям законодательства о порядке изготовления агитационных материалов</w:t>
      </w:r>
    </w:p>
    <w:p w:rsidR="00971902" w:rsidRDefault="00971902" w:rsidP="009451E8">
      <w:pPr>
        <w:pStyle w:val="3f-1"/>
        <w:spacing w:line="276" w:lineRule="auto"/>
        <w:jc w:val="center"/>
      </w:pPr>
    </w:p>
    <w:p w:rsidR="009451E8" w:rsidRDefault="009451E8" w:rsidP="009451E8">
      <w:pPr>
        <w:pStyle w:val="3f-1"/>
      </w:pPr>
      <w:r>
        <w:t xml:space="preserve">2.1. Член Рабочей группы после получения сопроводительного письма (приложение №1), экземпляра предвыборного агитационного материала, копии агитационного материала для размещения в СМИ в </w:t>
      </w:r>
      <w:r w:rsidR="00321B01">
        <w:t>Комиссию</w:t>
      </w:r>
      <w:r>
        <w:t xml:space="preserve"> информирует об этом руководителя Рабочей группы по информационным спорам и иным вопросам информационного обеспечения </w:t>
      </w:r>
      <w:r w:rsidR="00A87D54">
        <w:t xml:space="preserve">на </w:t>
      </w:r>
      <w:r w:rsidR="00321B01" w:rsidRPr="00D82D6A">
        <w:rPr>
          <w:rFonts w:eastAsia="Times New Roman"/>
        </w:rPr>
        <w:t>дополнительны</w:t>
      </w:r>
      <w:r w:rsidR="00A87D54">
        <w:rPr>
          <w:rFonts w:eastAsia="Times New Roman"/>
        </w:rPr>
        <w:t>х</w:t>
      </w:r>
      <w:r w:rsidR="00321B01" w:rsidRPr="00D82D6A">
        <w:rPr>
          <w:rFonts w:eastAsia="Times New Roman"/>
        </w:rPr>
        <w:t xml:space="preserve"> выбора</w:t>
      </w:r>
      <w:r w:rsidR="00A87D54">
        <w:rPr>
          <w:rFonts w:eastAsia="Times New Roman"/>
        </w:rPr>
        <w:t>х</w:t>
      </w:r>
      <w:r w:rsidR="00321B01" w:rsidRPr="00D82D6A">
        <w:rPr>
          <w:rFonts w:eastAsia="Times New Roman"/>
        </w:rPr>
        <w:t xml:space="preserve"> депутата Собрания депутатов Златоустовского  городского округа шестого созыва по одномандатному избирательному округу № 18</w:t>
      </w:r>
      <w:r w:rsidR="00321B01">
        <w:rPr>
          <w:rFonts w:eastAsia="Times New Roman"/>
          <w:b/>
          <w:i/>
        </w:rPr>
        <w:t xml:space="preserve"> </w:t>
      </w:r>
      <w:r>
        <w:t xml:space="preserve"> , а в случае его отсутствия – лицо, исполняющее обязанности руководителя указанной Рабочей группы (далее – руководитель Рабочей группы), а также координирует прием соответствующих документов.</w:t>
      </w:r>
    </w:p>
    <w:p w:rsidR="009451E8" w:rsidRDefault="009451E8" w:rsidP="009451E8">
      <w:pPr>
        <w:pStyle w:val="3f-1"/>
      </w:pPr>
      <w:r>
        <w:t xml:space="preserve">2.2. </w:t>
      </w:r>
      <w:r w:rsidR="00321B01">
        <w:t>Член Рабочей группы</w:t>
      </w:r>
      <w:r>
        <w:t xml:space="preserve">, ответственный за прием экземпляров предвыборных агитационных материалов, копий агитационных материалов для размещения в СМИ, принимая от </w:t>
      </w:r>
      <w:r w:rsidR="00FD18AD">
        <w:t xml:space="preserve">кандидата, </w:t>
      </w:r>
      <w:r>
        <w:t xml:space="preserve">уполномоченного лица экземпляр предвыборного агитационного материала, копию агитационного материала для размещения в СМИ и прилагаемые к нему документы, осуществляет первоначальную проверку представленных материалов и документов на соответствие требованиям федерального законодательства. В случае выявления несоответствия представленных материалов и (или) документов требованиям федерального законодательства он информирует об этом факте </w:t>
      </w:r>
      <w:r w:rsidR="00321B01">
        <w:t xml:space="preserve">кандидата или </w:t>
      </w:r>
      <w:r>
        <w:t xml:space="preserve">уполномоченное лицо и рекомендует представить эти материалы и документы в </w:t>
      </w:r>
      <w:r w:rsidR="00321B01">
        <w:t>К</w:t>
      </w:r>
      <w:r>
        <w:t xml:space="preserve">омиссию после устранения указанного несоответствия. Представленные материалы и документы (в том числе в случае несогласия </w:t>
      </w:r>
      <w:r w:rsidR="00321B01">
        <w:t xml:space="preserve">кандидата, </w:t>
      </w:r>
      <w:r>
        <w:t xml:space="preserve">уполномоченного лица на устранение вышеуказанного несоответствия) вместе с сопроводительным письмом и его </w:t>
      </w:r>
      <w:r>
        <w:lastRenderedPageBreak/>
        <w:t xml:space="preserve">копией незамедлительно </w:t>
      </w:r>
      <w:proofErr w:type="gramStart"/>
      <w:r>
        <w:t>регистр</w:t>
      </w:r>
      <w:r w:rsidR="00FD18AD">
        <w:t>ируются  в</w:t>
      </w:r>
      <w:proofErr w:type="gramEnd"/>
      <w:r w:rsidR="00FD18AD">
        <w:t xml:space="preserve"> журнале </w:t>
      </w:r>
      <w:r>
        <w:t xml:space="preserve">входящих документов, после чего </w:t>
      </w:r>
      <w:r w:rsidR="00FD18AD">
        <w:t xml:space="preserve">кандидату, </w:t>
      </w:r>
      <w:r>
        <w:t xml:space="preserve">уполномоченному лицу возвращается копия сопроводительного письма, представленного в </w:t>
      </w:r>
      <w:r w:rsidR="00FD18AD">
        <w:t>Ко</w:t>
      </w:r>
      <w:r>
        <w:t>миссию  с отметкой о получении.</w:t>
      </w:r>
    </w:p>
    <w:p w:rsidR="009451E8" w:rsidRDefault="009451E8" w:rsidP="009451E8">
      <w:pPr>
        <w:pStyle w:val="3f-1"/>
      </w:pPr>
      <w:r>
        <w:t xml:space="preserve">2.3. В случае несоответствия информации, содержащейся в сопроводительном письме, прилагаемым к нему документам и (или) материалам, и не устранения этого несоответствия, </w:t>
      </w:r>
      <w:r w:rsidR="00A87D54">
        <w:t xml:space="preserve">Членом Рабочей </w:t>
      </w:r>
      <w:proofErr w:type="gramStart"/>
      <w:r w:rsidR="00A87D54">
        <w:t xml:space="preserve">группы </w:t>
      </w:r>
      <w:r>
        <w:t xml:space="preserve"> составляется</w:t>
      </w:r>
      <w:proofErr w:type="gramEnd"/>
      <w:r>
        <w:t xml:space="preserve"> акт в двух экземплярах по форме, установленной в приложении № 2 к настоящему Порядку. Об указанных обстоятельствах </w:t>
      </w:r>
      <w:proofErr w:type="gramStart"/>
      <w:r>
        <w:t xml:space="preserve">кандидат </w:t>
      </w:r>
      <w:r w:rsidR="00A87D54">
        <w:t xml:space="preserve"> на</w:t>
      </w:r>
      <w:proofErr w:type="gramEnd"/>
      <w:r w:rsidR="00A87D54">
        <w:t xml:space="preserve"> </w:t>
      </w:r>
      <w:r w:rsidR="00A87D54" w:rsidRPr="00D82D6A">
        <w:rPr>
          <w:rFonts w:eastAsia="Times New Roman"/>
        </w:rPr>
        <w:t>дополнительны</w:t>
      </w:r>
      <w:r w:rsidR="00A87D54">
        <w:rPr>
          <w:rFonts w:eastAsia="Times New Roman"/>
        </w:rPr>
        <w:t>х</w:t>
      </w:r>
      <w:r w:rsidR="00A87D54" w:rsidRPr="00D82D6A">
        <w:rPr>
          <w:rFonts w:eastAsia="Times New Roman"/>
        </w:rPr>
        <w:t xml:space="preserve"> выбора</w:t>
      </w:r>
      <w:r w:rsidR="00A87D54">
        <w:rPr>
          <w:rFonts w:eastAsia="Times New Roman"/>
        </w:rPr>
        <w:t>х</w:t>
      </w:r>
      <w:r w:rsidR="00A87D54" w:rsidRPr="00D82D6A">
        <w:rPr>
          <w:rFonts w:eastAsia="Times New Roman"/>
        </w:rPr>
        <w:t xml:space="preserve"> депутата Собрания депутатов Златоустовского  городского округа шестого созыва по одномандатному избирательному округу № 18</w:t>
      </w:r>
      <w:r w:rsidR="00A87D54">
        <w:rPr>
          <w:rFonts w:eastAsia="Times New Roman"/>
          <w:b/>
          <w:i/>
        </w:rPr>
        <w:t xml:space="preserve"> </w:t>
      </w:r>
      <w:r w:rsidR="00A87D54">
        <w:t xml:space="preserve"> </w:t>
      </w:r>
      <w:r>
        <w:t>незамедлительно уведомляется письмом за подписью руководителя Рабочей группы с приложением одного экземпляра акта. Второй экземпляр акта приобщается к представленным предвыборным агитационным материалам, копии агитационного материала для размещения в СМИ.</w:t>
      </w:r>
    </w:p>
    <w:p w:rsidR="009451E8" w:rsidRDefault="009451E8" w:rsidP="009451E8">
      <w:pPr>
        <w:pStyle w:val="3f-1"/>
      </w:pPr>
      <w:r>
        <w:t xml:space="preserve">2.4. Представленные материалы на внешних носителях информации (оптических компакт-дисках CD-R, CD-RW, DVD либо USB </w:t>
      </w:r>
      <w:proofErr w:type="spellStart"/>
      <w:r>
        <w:t>Flash</w:t>
      </w:r>
      <w:proofErr w:type="spellEnd"/>
      <w:r>
        <w:t xml:space="preserve"> </w:t>
      </w:r>
      <w:proofErr w:type="spellStart"/>
      <w:r>
        <w:t>Drive</w:t>
      </w:r>
      <w:proofErr w:type="spellEnd"/>
      <w:r>
        <w:t xml:space="preserve">) вместе с зарегистрированным сопроводительным письмом и прилагаемым к нему внешним носителем </w:t>
      </w:r>
      <w:proofErr w:type="gramStart"/>
      <w:r w:rsidR="00971902">
        <w:t xml:space="preserve">подвергаются </w:t>
      </w:r>
      <w:r>
        <w:t xml:space="preserve"> проверк</w:t>
      </w:r>
      <w:r w:rsidR="00971902">
        <w:t>е</w:t>
      </w:r>
      <w:proofErr w:type="gramEnd"/>
      <w:r>
        <w:t xml:space="preserve"> носителя на отсутствие на нем вредоносных программ и</w:t>
      </w:r>
      <w:r w:rsidR="00A87D54">
        <w:t xml:space="preserve"> возможности копирования данных. </w:t>
      </w:r>
      <w:r>
        <w:t>Если по результатам проверки на соответствующем носителе будет обнаружена вредоносная программа, данные защищены от копирования или на носителе не будут обнаружены данные, то составляется акт в двух экземплярах по форме, указанной в приложении №</w:t>
      </w:r>
      <w:r w:rsidR="00A87D54">
        <w:t xml:space="preserve"> </w:t>
      </w:r>
      <w:r>
        <w:t xml:space="preserve">2. Об указанных обстоятельствах кандидат </w:t>
      </w:r>
      <w:r w:rsidR="00A87D54">
        <w:t xml:space="preserve">на </w:t>
      </w:r>
      <w:r w:rsidR="00A87D54" w:rsidRPr="00D82D6A">
        <w:rPr>
          <w:rFonts w:eastAsia="Times New Roman"/>
        </w:rPr>
        <w:t>дополнительны</w:t>
      </w:r>
      <w:r w:rsidR="00A87D54">
        <w:rPr>
          <w:rFonts w:eastAsia="Times New Roman"/>
        </w:rPr>
        <w:t>х</w:t>
      </w:r>
      <w:r w:rsidR="00A87D54" w:rsidRPr="00D82D6A">
        <w:rPr>
          <w:rFonts w:eastAsia="Times New Roman"/>
        </w:rPr>
        <w:t xml:space="preserve"> выбора</w:t>
      </w:r>
      <w:r w:rsidR="00A87D54">
        <w:rPr>
          <w:rFonts w:eastAsia="Times New Roman"/>
        </w:rPr>
        <w:t>х</w:t>
      </w:r>
      <w:r w:rsidR="00A87D54" w:rsidRPr="00D82D6A">
        <w:rPr>
          <w:rFonts w:eastAsia="Times New Roman"/>
        </w:rPr>
        <w:t xml:space="preserve"> депутата Собрания депутатов Златоустовского  городского округа шестого созыва по одномандатному избирательному округу № 18</w:t>
      </w:r>
      <w:r w:rsidR="00A87D54">
        <w:rPr>
          <w:rFonts w:eastAsia="Times New Roman"/>
          <w:b/>
          <w:i/>
        </w:rPr>
        <w:t xml:space="preserve"> </w:t>
      </w:r>
      <w:r w:rsidR="00A87D54">
        <w:t xml:space="preserve"> </w:t>
      </w:r>
      <w:r>
        <w:t xml:space="preserve"> незамедлительно уведомляется письмом за подписью руководителя Рабочей группы с приложением одного экземпляра акта. </w:t>
      </w:r>
    </w:p>
    <w:p w:rsidR="00A87D54" w:rsidRDefault="009451E8" w:rsidP="009451E8">
      <w:pPr>
        <w:pStyle w:val="3f-1"/>
      </w:pPr>
      <w:r>
        <w:t xml:space="preserve">2.5. </w:t>
      </w:r>
      <w:r w:rsidR="00A87D54">
        <w:t xml:space="preserve">Член Рабочей </w:t>
      </w:r>
      <w:proofErr w:type="gramStart"/>
      <w:r w:rsidR="00A87D54">
        <w:t xml:space="preserve">группы </w:t>
      </w:r>
      <w:r>
        <w:t xml:space="preserve"> выносит</w:t>
      </w:r>
      <w:proofErr w:type="gramEnd"/>
      <w:r>
        <w:t xml:space="preserve"> в письменной форме заключение о соответствии или не соответствии представленных агитационных материалов </w:t>
      </w:r>
      <w:r>
        <w:lastRenderedPageBreak/>
        <w:t xml:space="preserve">требованиям законодательства о порядке изготовления агитационных материалов, за </w:t>
      </w:r>
      <w:r w:rsidRPr="004A59F9">
        <w:t>исключением предвыборных агитационных материалов, предусмотренных пунктом 11</w:t>
      </w:r>
      <w:r w:rsidRPr="004A59F9">
        <w:rPr>
          <w:vertAlign w:val="superscript"/>
        </w:rPr>
        <w:t>1</w:t>
      </w:r>
      <w:r w:rsidRPr="004A59F9">
        <w:t xml:space="preserve"> статьи 5</w:t>
      </w:r>
      <w:r>
        <w:t>0 Федерального закона</w:t>
      </w:r>
      <w:r w:rsidR="00A87D54">
        <w:t xml:space="preserve"> № 67-ФЗ.</w:t>
      </w:r>
    </w:p>
    <w:p w:rsidR="009451E8" w:rsidRDefault="009451E8" w:rsidP="009451E8">
      <w:pPr>
        <w:pStyle w:val="3f-1"/>
      </w:pPr>
      <w:r>
        <w:t>2.6. Сопроводительное письмо вместе с прилагаемыми к нему материалами и документами, а также заключением, актом (при нарушении законодательства о выборах), представляется руководителю Рабочей группы не позднее чем через четыре часа после регистрации документа.</w:t>
      </w:r>
    </w:p>
    <w:p w:rsidR="00A87D54" w:rsidRDefault="009451E8" w:rsidP="009451E8">
      <w:pPr>
        <w:pStyle w:val="3f-1"/>
      </w:pPr>
      <w:r>
        <w:t xml:space="preserve">2.7. О выявленных нарушениях законодательства руководитель Рабочей группы информирует председателя </w:t>
      </w:r>
      <w:r w:rsidR="00F605D2">
        <w:t>К</w:t>
      </w:r>
      <w:r>
        <w:t xml:space="preserve">омиссии, а также согласовывает вопрос о направлении соответствующего уведомления кандидату </w:t>
      </w:r>
      <w:r w:rsidR="00A87D54">
        <w:t xml:space="preserve">на </w:t>
      </w:r>
      <w:r w:rsidR="00A87D54" w:rsidRPr="00D82D6A">
        <w:rPr>
          <w:rFonts w:eastAsia="Times New Roman"/>
        </w:rPr>
        <w:t>дополнительны</w:t>
      </w:r>
      <w:r w:rsidR="00A87D54">
        <w:rPr>
          <w:rFonts w:eastAsia="Times New Roman"/>
        </w:rPr>
        <w:t>х</w:t>
      </w:r>
      <w:r w:rsidR="00A87D54" w:rsidRPr="00D82D6A">
        <w:rPr>
          <w:rFonts w:eastAsia="Times New Roman"/>
        </w:rPr>
        <w:t xml:space="preserve"> выбора</w:t>
      </w:r>
      <w:r w:rsidR="00A87D54">
        <w:rPr>
          <w:rFonts w:eastAsia="Times New Roman"/>
        </w:rPr>
        <w:t>х</w:t>
      </w:r>
      <w:r w:rsidR="00A87D54" w:rsidRPr="00D82D6A">
        <w:rPr>
          <w:rFonts w:eastAsia="Times New Roman"/>
        </w:rPr>
        <w:t xml:space="preserve"> депутата Собрания депутатов Златоустовского  городского округа шестого созыва по одномандатному избирательному округу № 18</w:t>
      </w:r>
      <w:r w:rsidR="00A87D54">
        <w:rPr>
          <w:rFonts w:eastAsia="Times New Roman"/>
          <w:b/>
          <w:i/>
        </w:rPr>
        <w:t xml:space="preserve"> </w:t>
      </w:r>
      <w:r w:rsidR="00A87D54">
        <w:t xml:space="preserve"> </w:t>
      </w:r>
    </w:p>
    <w:p w:rsidR="00A87D54" w:rsidRDefault="009451E8" w:rsidP="009451E8">
      <w:pPr>
        <w:pStyle w:val="3f-1"/>
      </w:pPr>
      <w:r>
        <w:t xml:space="preserve">Решение о вынесении вопроса на рассмотрение Рабочей группы принимается в порядке, предусмотренном Положением о Рабочей группе по информационным спорам и иным вопросам информационного обеспечения выборов </w:t>
      </w:r>
      <w:r w:rsidR="00A87D54">
        <w:t xml:space="preserve">на </w:t>
      </w:r>
      <w:r w:rsidR="00A87D54" w:rsidRPr="00D82D6A">
        <w:rPr>
          <w:rFonts w:eastAsia="Times New Roman"/>
        </w:rPr>
        <w:t>дополнительны</w:t>
      </w:r>
      <w:r w:rsidR="00A87D54">
        <w:rPr>
          <w:rFonts w:eastAsia="Times New Roman"/>
        </w:rPr>
        <w:t>х</w:t>
      </w:r>
      <w:r w:rsidR="00A87D54" w:rsidRPr="00D82D6A">
        <w:rPr>
          <w:rFonts w:eastAsia="Times New Roman"/>
        </w:rPr>
        <w:t xml:space="preserve"> выбора</w:t>
      </w:r>
      <w:r w:rsidR="00A87D54">
        <w:rPr>
          <w:rFonts w:eastAsia="Times New Roman"/>
        </w:rPr>
        <w:t>х</w:t>
      </w:r>
      <w:r w:rsidR="00A87D54" w:rsidRPr="00D82D6A">
        <w:rPr>
          <w:rFonts w:eastAsia="Times New Roman"/>
        </w:rPr>
        <w:t xml:space="preserve"> депутата Собрания депутатов </w:t>
      </w:r>
      <w:proofErr w:type="gramStart"/>
      <w:r w:rsidR="00A87D54" w:rsidRPr="00D82D6A">
        <w:rPr>
          <w:rFonts w:eastAsia="Times New Roman"/>
        </w:rPr>
        <w:t>Златоустовского  городского</w:t>
      </w:r>
      <w:proofErr w:type="gramEnd"/>
      <w:r w:rsidR="00A87D54" w:rsidRPr="00D82D6A">
        <w:rPr>
          <w:rFonts w:eastAsia="Times New Roman"/>
        </w:rPr>
        <w:t xml:space="preserve"> округа шестого созыва по одномандатному избирательному округу № 18</w:t>
      </w:r>
      <w:r w:rsidR="00A87D54">
        <w:rPr>
          <w:rFonts w:eastAsia="Times New Roman"/>
          <w:b/>
          <w:i/>
        </w:rPr>
        <w:t xml:space="preserve"> </w:t>
      </w:r>
      <w:r w:rsidR="00A87D54">
        <w:t xml:space="preserve"> </w:t>
      </w:r>
    </w:p>
    <w:p w:rsidR="009451E8" w:rsidRDefault="009451E8" w:rsidP="009451E8">
      <w:pPr>
        <w:pStyle w:val="3f-1"/>
      </w:pPr>
      <w:r>
        <w:t xml:space="preserve">Рабочая группа вправе рекомендовать </w:t>
      </w:r>
      <w:r w:rsidR="00A87D54">
        <w:t>Комиссии</w:t>
      </w:r>
      <w:r>
        <w:t xml:space="preserve"> обратиться с представлением в </w:t>
      </w:r>
      <w:r w:rsidR="00A87D54">
        <w:t xml:space="preserve">ОМВД России по Златоустовскому городскому </w:t>
      </w:r>
      <w:proofErr w:type="gramStart"/>
      <w:r w:rsidR="00A87D54">
        <w:t xml:space="preserve">округу </w:t>
      </w:r>
      <w:r>
        <w:t xml:space="preserve"> для</w:t>
      </w:r>
      <w:proofErr w:type="gramEnd"/>
      <w:r>
        <w:t xml:space="preserve"> пресечения незаконной агитационной деятельности.</w:t>
      </w:r>
    </w:p>
    <w:p w:rsidR="009451E8" w:rsidRDefault="009451E8" w:rsidP="009451E8">
      <w:pPr>
        <w:pStyle w:val="3f-1"/>
      </w:pPr>
    </w:p>
    <w:p w:rsidR="009451E8" w:rsidRPr="00971902" w:rsidRDefault="009451E8" w:rsidP="009451E8">
      <w:pPr>
        <w:pStyle w:val="3f-1"/>
        <w:spacing w:line="276" w:lineRule="auto"/>
        <w:jc w:val="center"/>
      </w:pPr>
      <w:r w:rsidRPr="00971902">
        <w:t>3. Организация работы по размещению информации, вводимой в задачу «Агитация» ГАС «Выборы»</w:t>
      </w:r>
    </w:p>
    <w:p w:rsidR="009451E8" w:rsidRDefault="009451E8" w:rsidP="009451E8">
      <w:pPr>
        <w:pStyle w:val="3f-1"/>
      </w:pPr>
      <w:r>
        <w:t>3.1. Электронные образы предвыборных агитационных материалов и необходимые сведения о них вводятся в задачу «Агитация» ГАС «Выборы».</w:t>
      </w:r>
    </w:p>
    <w:p w:rsidR="009451E8" w:rsidRDefault="009451E8" w:rsidP="009451E8">
      <w:pPr>
        <w:pStyle w:val="3f-1"/>
      </w:pPr>
      <w:r>
        <w:t>3.2. Перечень подлежащей вводу в задачу «Агитация» ГАС «Выборы» информации, порядок и сроки ее ввода установлены Регламентом задачи «Агитация» ГАС «Выборы».</w:t>
      </w:r>
    </w:p>
    <w:p w:rsidR="009451E8" w:rsidRDefault="009451E8" w:rsidP="009451E8">
      <w:pPr>
        <w:pStyle w:val="3f-1"/>
      </w:pPr>
    </w:p>
    <w:p w:rsidR="009451E8" w:rsidRPr="00971902" w:rsidRDefault="009451E8" w:rsidP="009451E8">
      <w:pPr>
        <w:pStyle w:val="3f-1"/>
        <w:spacing w:line="276" w:lineRule="auto"/>
        <w:jc w:val="center"/>
      </w:pPr>
      <w:r w:rsidRPr="00971902">
        <w:lastRenderedPageBreak/>
        <w:t xml:space="preserve">4. Организация проверки представленных агитационных материалов на соответствие требованиям законодательства </w:t>
      </w:r>
      <w:r w:rsidRPr="00971902">
        <w:br/>
        <w:t>о финансировании избирательных кампаний</w:t>
      </w:r>
    </w:p>
    <w:p w:rsidR="00CE2AA0" w:rsidRDefault="00CE2AA0" w:rsidP="009451E8">
      <w:pPr>
        <w:pStyle w:val="3f-1"/>
        <w:spacing w:line="276" w:lineRule="auto"/>
        <w:jc w:val="center"/>
      </w:pPr>
    </w:p>
    <w:p w:rsidR="009451E8" w:rsidRDefault="009451E8" w:rsidP="009451E8">
      <w:pPr>
        <w:pStyle w:val="3f-1"/>
      </w:pPr>
      <w:r>
        <w:t xml:space="preserve">4.1. Для проведения проверки оплаты предвыборных агитационных материалов, копий агитационных материалов для размещения в СМИ из средств соответствующего избирательного фонда в </w:t>
      </w:r>
      <w:proofErr w:type="spellStart"/>
      <w:r>
        <w:t>контрольно</w:t>
      </w:r>
      <w:proofErr w:type="spellEnd"/>
      <w:r>
        <w:t xml:space="preserve"> – ревизионную службу </w:t>
      </w:r>
      <w:r w:rsidR="00CE2AA0">
        <w:t>Комиссии</w:t>
      </w:r>
      <w:r>
        <w:t xml:space="preserve"> (далее – КРС) передается отчет, выгруженный посредством задачи «Агитация» ГАС «Выборы» с информацией о представленных в </w:t>
      </w:r>
      <w:r w:rsidR="00CE2AA0">
        <w:t>К</w:t>
      </w:r>
      <w:r>
        <w:t>омиссию агитационных материалах и представляемых одновременно с ними документов,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изданиях. Вместе с указанным отчетом в КРС предается копия документа об оплате изготовления данного предвыборного агитационного материала из соответствующего избирательного фонда с отметкой филиала ПАО «Сбербанк России».</w:t>
      </w:r>
    </w:p>
    <w:p w:rsidR="009451E8" w:rsidRDefault="009451E8" w:rsidP="009451E8">
      <w:pPr>
        <w:pStyle w:val="3f-1"/>
      </w:pPr>
      <w:r>
        <w:t xml:space="preserve">В КРС, при необходимости, могут передаваться копии агитационных материалов и представленных вместе с ними документов. </w:t>
      </w:r>
    </w:p>
    <w:p w:rsidR="009451E8" w:rsidRDefault="009451E8" w:rsidP="009451E8">
      <w:pPr>
        <w:pStyle w:val="3f-1"/>
      </w:pPr>
      <w:r>
        <w:t>4.2. Член КРС в течение дня с момента получения необходимой информации осуществляет проверку оплаты изготовления данных агитационных материалов из средств соответствующего избирательного фонда.</w:t>
      </w:r>
    </w:p>
    <w:p w:rsidR="009451E8" w:rsidRDefault="009451E8" w:rsidP="009451E8">
      <w:pPr>
        <w:pStyle w:val="3f-1"/>
      </w:pPr>
      <w:r>
        <w:t>Работник КРС информирует руководителя Рабочей группы о результатах проверки, проведенной КРС, и вносит соответствующую запись в отчет, указанный в пункте 4.1 настоящего Порядка, после чего ответственным лицом осуществляется ввод представленной информации в задачу «Агитация» ГАС «Выборы».</w:t>
      </w:r>
    </w:p>
    <w:p w:rsidR="009451E8" w:rsidRDefault="009451E8" w:rsidP="009451E8">
      <w:pPr>
        <w:pStyle w:val="3f-1"/>
      </w:pPr>
      <w:r>
        <w:t xml:space="preserve">В случае выявления нарушения член КРС соответствующей избирательной комиссии незамедлительно докладывает об этом председателю </w:t>
      </w:r>
      <w:r w:rsidR="00CE2AA0">
        <w:t>Комиссии</w:t>
      </w:r>
      <w:r>
        <w:t xml:space="preserve"> и руководителю Рабочей группы, которые решают вопрос о принятии мер в связи с выявленными нарушениями. </w:t>
      </w:r>
    </w:p>
    <w:p w:rsidR="009451E8" w:rsidRDefault="009451E8" w:rsidP="009451E8">
      <w:pPr>
        <w:pStyle w:val="3f-1"/>
      </w:pPr>
      <w:r>
        <w:lastRenderedPageBreak/>
        <w:t xml:space="preserve">4.3. Член </w:t>
      </w:r>
      <w:r w:rsidR="00CE2AA0">
        <w:t>Комиссии</w:t>
      </w:r>
      <w:r>
        <w:t>, член Рабочей г</w:t>
      </w:r>
      <w:r w:rsidR="00CE2AA0">
        <w:t>руппы по информационным спорам,</w:t>
      </w:r>
      <w:r>
        <w:t xml:space="preserve"> получивший информацию об обнаружении факта распространения предвыборных агитационных материалов, копий агитационных материалов для размещения в СМИ, не представленных в </w:t>
      </w:r>
      <w:r w:rsidR="00CE2AA0">
        <w:t>К</w:t>
      </w:r>
      <w:r>
        <w:t xml:space="preserve">омиссию </w:t>
      </w:r>
      <w:r w:rsidR="00CE2AA0">
        <w:t xml:space="preserve">, </w:t>
      </w:r>
      <w:r>
        <w:t xml:space="preserve">а также информацию об изменении выходных данных представленного агитационного материала, обнаружении иных оснований, не допускающих распространение агитационного материала, незамедлительно сообщает об этом руководителю Рабочей группы соответствующей избирательной комиссии. </w:t>
      </w:r>
    </w:p>
    <w:p w:rsidR="009451E8" w:rsidRDefault="009451E8" w:rsidP="009451E8">
      <w:pPr>
        <w:spacing w:line="276" w:lineRule="auto"/>
        <w:ind w:firstLine="709"/>
        <w:jc w:val="both"/>
      </w:pPr>
    </w:p>
    <w:p w:rsidR="009451E8" w:rsidRPr="002D7925" w:rsidRDefault="009451E8" w:rsidP="009451E8">
      <w:pPr>
        <w:pStyle w:val="3f-1"/>
        <w:spacing w:line="276" w:lineRule="auto"/>
        <w:jc w:val="center"/>
      </w:pPr>
      <w:r w:rsidRPr="002D7925">
        <w:t>5. Организация работы по учету и хранению предвыборных агитационны</w:t>
      </w:r>
      <w:r w:rsidR="009A12D5">
        <w:t>х материалов, представляемых в территориальную из</w:t>
      </w:r>
      <w:r w:rsidRPr="002D7925">
        <w:t xml:space="preserve">бирательную комиссию </w:t>
      </w:r>
      <w:r w:rsidR="009A12D5">
        <w:t>города Златоуста</w:t>
      </w:r>
    </w:p>
    <w:p w:rsidR="009451E8" w:rsidRDefault="009451E8" w:rsidP="009451E8">
      <w:pPr>
        <w:pStyle w:val="3f-1"/>
        <w:spacing w:line="276" w:lineRule="auto"/>
        <w:jc w:val="center"/>
        <w:rPr>
          <w:b/>
        </w:rPr>
      </w:pPr>
    </w:p>
    <w:p w:rsidR="009451E8" w:rsidRDefault="009451E8" w:rsidP="009451E8">
      <w:pPr>
        <w:pStyle w:val="3f-1"/>
      </w:pPr>
      <w:r>
        <w:t>5.1. Учет предвыборных агитационных материалов, копий агитационных материалов для размещения в СМИ и представляемых в соответствующую избирательную комиссию одновременно с ними документов осуществляется в порядке, предусмотренном Регламентом задачи «Агитация» ГАС «Выборы».</w:t>
      </w:r>
    </w:p>
    <w:p w:rsidR="009451E8" w:rsidRDefault="009451E8" w:rsidP="009451E8">
      <w:pPr>
        <w:pStyle w:val="3f-1"/>
      </w:pPr>
      <w:r>
        <w:t xml:space="preserve">5.2. Форма учета предвыборных агитационных материалов, копий агитационных материалов для размещения в СМИ формируется с помощью </w:t>
      </w:r>
      <w:proofErr w:type="spellStart"/>
      <w:r>
        <w:t>программно</w:t>
      </w:r>
      <w:proofErr w:type="spellEnd"/>
      <w:r>
        <w:t xml:space="preserve"> – технических средств задачи «Агитация» ГАС «Выборы».</w:t>
      </w:r>
    </w:p>
    <w:p w:rsidR="002463F3" w:rsidRDefault="009451E8" w:rsidP="009451E8">
      <w:pPr>
        <w:pStyle w:val="3f-1"/>
      </w:pPr>
      <w:r>
        <w:t xml:space="preserve">5.3. Экземпляры предвыборных агитационных материалов, копий агитационных материалов для размещения в СМИ и представляемых в </w:t>
      </w:r>
      <w:r w:rsidR="002463F3">
        <w:t>К</w:t>
      </w:r>
      <w:r>
        <w:t xml:space="preserve">омиссию одновременно с ними документов на бумажном носителе вместе с актами, хранятся у </w:t>
      </w:r>
      <w:r w:rsidR="002463F3">
        <w:t>секретаря Комиссии</w:t>
      </w:r>
      <w:bookmarkStart w:id="1" w:name="Par86"/>
      <w:bookmarkStart w:id="2" w:name="Par83"/>
      <w:bookmarkEnd w:id="1"/>
      <w:bookmarkEnd w:id="2"/>
      <w:r w:rsidR="002463F3">
        <w:t>.</w:t>
      </w:r>
    </w:p>
    <w:p w:rsidR="009451E8" w:rsidRDefault="009451E8" w:rsidP="009451E8">
      <w:pPr>
        <w:pStyle w:val="3f-1"/>
      </w:pPr>
      <w:r>
        <w:t xml:space="preserve">5.4. Доступ к находящимся в </w:t>
      </w:r>
      <w:r w:rsidR="002463F3">
        <w:t>К</w:t>
      </w:r>
      <w:r>
        <w:t>омиссии предвыборных агитационных материалов, копий агитационных материалов для размещения в СМИ и другим, связанным с ними документам, осуществляется с разрешения руководителя Рабочей группы.</w:t>
      </w:r>
    </w:p>
    <w:p w:rsidR="009451E8" w:rsidRDefault="009451E8" w:rsidP="009451E8">
      <w:pPr>
        <w:pStyle w:val="3f-1"/>
      </w:pPr>
      <w:r>
        <w:lastRenderedPageBreak/>
        <w:t xml:space="preserve">5.5. Предвыборные агитационные материалы, копии агитационных материалов для размещения в СМИ и документы к ним хранятся и передаются в архив в соответствии с Порядком хранения и передачи в архивы документов, связанных с подготовкой и проведением </w:t>
      </w:r>
      <w:r w:rsidR="002463F3">
        <w:t xml:space="preserve">муниципальных </w:t>
      </w:r>
      <w:r>
        <w:t xml:space="preserve">выборов </w:t>
      </w:r>
      <w:r w:rsidR="002463F3">
        <w:t>в Челябинской области.</w:t>
      </w:r>
    </w:p>
    <w:p w:rsidR="009451E8" w:rsidRDefault="009451E8" w:rsidP="009451E8">
      <w:pPr>
        <w:pStyle w:val="3f-1"/>
      </w:pPr>
    </w:p>
    <w:p w:rsidR="009451E8" w:rsidRDefault="009451E8" w:rsidP="009451E8">
      <w:pPr>
        <w:pStyle w:val="3f-1"/>
        <w:sectPr w:rsidR="009451E8" w:rsidSect="007C21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680" w:footer="720" w:gutter="0"/>
          <w:pgNumType w:start="1"/>
          <w:cols w:space="720"/>
          <w:formProt w:val="0"/>
          <w:noEndnote/>
          <w:titlePg/>
          <w:docGrid w:linePitch="381"/>
        </w:sectPr>
      </w:pPr>
    </w:p>
    <w:p w:rsidR="00624D5C" w:rsidRPr="00624D5C" w:rsidRDefault="009451E8" w:rsidP="00AC3BF6">
      <w:pPr>
        <w:ind w:left="567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 CYR" w:hAnsi="Times New Roman CYR"/>
          <w:bCs/>
          <w:sz w:val="24"/>
        </w:rPr>
        <w:lastRenderedPageBreak/>
        <w:t>Приложение № 1</w:t>
      </w:r>
      <w:r w:rsidR="00AC3BF6">
        <w:rPr>
          <w:rFonts w:ascii="Times New Roman CYR" w:hAnsi="Times New Roman CYR"/>
          <w:bCs/>
          <w:sz w:val="24"/>
        </w:rPr>
        <w:t xml:space="preserve">                              </w:t>
      </w:r>
      <w:r w:rsidR="00624D5C">
        <w:rPr>
          <w:rFonts w:ascii="Times New Roman" w:hAnsi="Times New Roman" w:cs="Times New Roman"/>
          <w:bCs/>
          <w:sz w:val="24"/>
          <w:szCs w:val="24"/>
        </w:rPr>
        <w:t xml:space="preserve">                          к П</w:t>
      </w:r>
      <w:r w:rsidRPr="00624D5C">
        <w:rPr>
          <w:rFonts w:ascii="Times New Roman" w:hAnsi="Times New Roman" w:cs="Times New Roman"/>
          <w:bCs/>
          <w:sz w:val="24"/>
          <w:szCs w:val="24"/>
        </w:rPr>
        <w:t xml:space="preserve">орядку </w:t>
      </w:r>
      <w:r w:rsidR="00624D5C" w:rsidRPr="00624D5C">
        <w:rPr>
          <w:rFonts w:ascii="Times New Roman" w:hAnsi="Times New Roman" w:cs="Times New Roman"/>
          <w:bCs/>
          <w:sz w:val="24"/>
          <w:szCs w:val="24"/>
        </w:rPr>
        <w:t xml:space="preserve">приема, учета, анализа, обработки и хранения в территориальной избирательной комиссии города Златоуста  предвыборных агитационных материалов и представляемых одновременно с ними документов,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 </w:t>
      </w:r>
      <w:r w:rsidR="00624D5C" w:rsidRPr="00624D5C"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eastAsia="ru-RU"/>
        </w:rPr>
        <w:t xml:space="preserve">на </w:t>
      </w:r>
      <w:r w:rsidR="00624D5C" w:rsidRPr="00624D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выборах депутата Собрания депутатов Златоустовского  городского округа шестого созыва по одномандатному избирательному округу № 18</w:t>
      </w:r>
    </w:p>
    <w:p w:rsidR="009451E8" w:rsidRDefault="009451E8" w:rsidP="00624D5C">
      <w:pPr>
        <w:ind w:left="5670"/>
        <w:textAlignment w:val="baseline"/>
        <w:rPr>
          <w:b/>
          <w:bCs/>
        </w:rPr>
      </w:pPr>
    </w:p>
    <w:p w:rsidR="009451E8" w:rsidRPr="00624D5C" w:rsidRDefault="009451E8" w:rsidP="00624D5C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624D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Сопроводительное письмо </w:t>
      </w:r>
      <w:r w:rsidR="00624D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624D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представлении экземпляров или копий печатных агитационных материалов, экземпляров аудиовизуальных агитационных материалов, фотографий иных агитационных материалов </w:t>
      </w:r>
      <w:r w:rsidRPr="00624D5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в _______________________________________________________</w:t>
      </w:r>
    </w:p>
    <w:p w:rsidR="00624D5C" w:rsidRPr="00624D5C" w:rsidRDefault="00624D5C" w:rsidP="00624D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D5C">
        <w:rPr>
          <w:rFonts w:ascii="Times New Roman" w:eastAsia="Times New Roman" w:hAnsi="Times New Roman" w:cs="Times New Roman"/>
          <w:b/>
          <w:bCs/>
          <w:iCs/>
          <w:color w:val="0A0A0A"/>
          <w:sz w:val="28"/>
          <w:szCs w:val="28"/>
          <w:lang w:eastAsia="ru-RU"/>
        </w:rPr>
        <w:t xml:space="preserve">на </w:t>
      </w:r>
      <w:r w:rsidRPr="00624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дополнительных выборах депутата Собрания депутатов </w:t>
      </w:r>
      <w:proofErr w:type="gramStart"/>
      <w:r w:rsidRPr="00624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Златоустовского  городского</w:t>
      </w:r>
      <w:proofErr w:type="gramEnd"/>
      <w:r w:rsidRPr="00624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шестого созыва по одномандатному избирательному округу № 18</w:t>
      </w:r>
    </w:p>
    <w:p w:rsidR="00624D5C" w:rsidRPr="00624D5C" w:rsidRDefault="00624D5C" w:rsidP="00624D5C">
      <w:pPr>
        <w:jc w:val="center"/>
        <w:textAlignment w:val="baseline"/>
        <w:rPr>
          <w:b/>
          <w:bCs/>
          <w:sz w:val="28"/>
          <w:szCs w:val="28"/>
        </w:rPr>
      </w:pPr>
    </w:p>
    <w:p w:rsidR="009451E8" w:rsidRDefault="009451E8" w:rsidP="009451E8">
      <w:pPr>
        <w:ind w:firstLine="709"/>
        <w:jc w:val="both"/>
      </w:pPr>
      <w:r w:rsidRPr="00624D5C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представляю </w:t>
      </w:r>
      <w:r w:rsidRPr="00624D5C">
        <w:rPr>
          <w:rFonts w:ascii="Times New Roman" w:hAnsi="Times New Roman" w:cs="Times New Roman"/>
          <w:bCs/>
          <w:color w:val="000000"/>
          <w:sz w:val="28"/>
          <w:szCs w:val="28"/>
        </w:rPr>
        <w:t>экземпляр, копию печатного агитационного материала, экземпляр аудиовизуального агитационного материала, фотографию иного агитационного материала, копию агитационного материала, предназначенного для размещения на</w:t>
      </w:r>
      <w:r w:rsidRPr="00624D5C">
        <w:rPr>
          <w:rFonts w:ascii="Times New Roman" w:hAnsi="Times New Roman" w:cs="Times New Roman"/>
          <w:sz w:val="28"/>
          <w:szCs w:val="28"/>
        </w:rPr>
        <w:t xml:space="preserve"> </w:t>
      </w:r>
      <w:r w:rsidRPr="00624D5C">
        <w:rPr>
          <w:rFonts w:ascii="Times New Roman" w:hAnsi="Times New Roman" w:cs="Times New Roman"/>
          <w:bCs/>
          <w:color w:val="000000"/>
          <w:sz w:val="28"/>
          <w:szCs w:val="28"/>
        </w:rPr>
        <w:t>каналах организаций, осуществляющих телерадиовещание, в периодических печатных изданиях</w:t>
      </w:r>
      <w:r w:rsidRPr="00624D5C">
        <w:rPr>
          <w:rStyle w:val="a5"/>
          <w:rFonts w:ascii="Times New Roman" w:hAnsi="Times New Roman"/>
          <w:sz w:val="28"/>
          <w:szCs w:val="28"/>
        </w:rPr>
        <w:footnoteReference w:id="2"/>
      </w:r>
      <w:r>
        <w:rPr>
          <w:bCs/>
          <w:color w:val="000000"/>
        </w:rPr>
        <w:t xml:space="preserve"> __________________________________________________________________</w:t>
      </w:r>
      <w:r w:rsidR="00624D5C">
        <w:rPr>
          <w:bCs/>
          <w:color w:val="000000"/>
        </w:rPr>
        <w:t>___________________</w:t>
      </w:r>
    </w:p>
    <w:p w:rsidR="009451E8" w:rsidRPr="00624D5C" w:rsidRDefault="009451E8" w:rsidP="00624D5C">
      <w:pPr>
        <w:ind w:firstLine="709"/>
        <w:jc w:val="both"/>
        <w:rPr>
          <w:rFonts w:ascii="Times New Roman" w:hAnsi="Times New Roman" w:cs="Times New Roman"/>
        </w:rPr>
      </w:pPr>
      <w:r w:rsidRPr="00624D5C">
        <w:rPr>
          <w:rFonts w:ascii="Times New Roman" w:hAnsi="Times New Roman" w:cs="Times New Roman"/>
        </w:rPr>
        <w:t xml:space="preserve">                                                  </w:t>
      </w:r>
      <w:r w:rsidR="00624D5C">
        <w:rPr>
          <w:rFonts w:ascii="Times New Roman" w:hAnsi="Times New Roman" w:cs="Times New Roman"/>
        </w:rPr>
        <w:t>(</w:t>
      </w:r>
      <w:r w:rsidRPr="00624D5C">
        <w:rPr>
          <w:rFonts w:ascii="Times New Roman" w:hAnsi="Times New Roman" w:cs="Times New Roman"/>
        </w:rPr>
        <w:t>наименование агитационного материала</w:t>
      </w:r>
      <w:r w:rsidR="00624D5C">
        <w:rPr>
          <w:rFonts w:ascii="Times New Roman" w:hAnsi="Times New Roman" w:cs="Times New Roman"/>
        </w:rPr>
        <w:t>)</w:t>
      </w:r>
    </w:p>
    <w:p w:rsidR="009451E8" w:rsidRPr="00624D5C" w:rsidRDefault="009451E8" w:rsidP="009451E8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24D5C">
        <w:rPr>
          <w:rFonts w:ascii="Times New Roman" w:hAnsi="Times New Roman" w:cs="Times New Roman"/>
          <w:bCs/>
          <w:color w:val="000000"/>
          <w:sz w:val="28"/>
          <w:szCs w:val="28"/>
        </w:rPr>
        <w:t>Агитационный материал оплачен из средств избирательного фонда (дата оплаты из избирательного фонда)</w:t>
      </w:r>
    </w:p>
    <w:p w:rsidR="00624D5C" w:rsidRDefault="009451E8" w:rsidP="00624D5C">
      <w:pPr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__________________________________</w:t>
      </w:r>
      <w:r w:rsidR="00624D5C">
        <w:rPr>
          <w:bCs/>
          <w:color w:val="000000"/>
        </w:rPr>
        <w:t>__________________________________________________</w:t>
      </w:r>
    </w:p>
    <w:p w:rsidR="009451E8" w:rsidRPr="00624D5C" w:rsidRDefault="00624D5C" w:rsidP="00624D5C">
      <w:p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451E8" w:rsidRPr="00624D5C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кандидата, из средств избирательного фонда которого оплачен материал</w:t>
      </w:r>
      <w:r w:rsidRPr="00624D5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451E8" w:rsidRDefault="009451E8" w:rsidP="009451E8">
      <w:pPr>
        <w:ind w:firstLine="709"/>
        <w:jc w:val="both"/>
      </w:pPr>
      <w:r w:rsidRPr="00624D5C">
        <w:rPr>
          <w:rFonts w:ascii="Times New Roman" w:hAnsi="Times New Roman" w:cs="Times New Roman"/>
          <w:color w:val="000000"/>
          <w:sz w:val="28"/>
          <w:szCs w:val="28"/>
        </w:rPr>
        <w:t>Сведения об организации (лице) изготовившей (изготовившем) агитационный материал:</w:t>
      </w:r>
      <w:r>
        <w:rPr>
          <w:color w:val="000000"/>
        </w:rPr>
        <w:t xml:space="preserve"> ____________________________________________</w:t>
      </w:r>
      <w:r w:rsidR="00624D5C">
        <w:rPr>
          <w:color w:val="000000"/>
        </w:rPr>
        <w:t>_____________</w:t>
      </w:r>
    </w:p>
    <w:p w:rsidR="009451E8" w:rsidRPr="00624D5C" w:rsidRDefault="009451E8" w:rsidP="009451E8">
      <w:pPr>
        <w:ind w:firstLine="709"/>
        <w:jc w:val="both"/>
        <w:rPr>
          <w:rFonts w:ascii="Times New Roman" w:hAnsi="Times New Roman" w:cs="Times New Roman"/>
        </w:rPr>
      </w:pPr>
      <w:r w:rsidRPr="00624D5C">
        <w:rPr>
          <w:rFonts w:ascii="Times New Roman" w:hAnsi="Times New Roman" w:cs="Times New Roman"/>
        </w:rPr>
        <w:t xml:space="preserve">                                </w:t>
      </w:r>
      <w:r w:rsidR="00624D5C">
        <w:rPr>
          <w:rFonts w:ascii="Times New Roman" w:hAnsi="Times New Roman" w:cs="Times New Roman"/>
        </w:rPr>
        <w:t xml:space="preserve">                       </w:t>
      </w:r>
      <w:r w:rsidRPr="00624D5C">
        <w:rPr>
          <w:rFonts w:ascii="Times New Roman" w:hAnsi="Times New Roman" w:cs="Times New Roman"/>
        </w:rPr>
        <w:t xml:space="preserve">   </w:t>
      </w:r>
      <w:r w:rsidR="00624D5C" w:rsidRPr="00624D5C">
        <w:rPr>
          <w:rFonts w:ascii="Times New Roman" w:hAnsi="Times New Roman" w:cs="Times New Roman"/>
        </w:rPr>
        <w:t>(</w:t>
      </w:r>
      <w:proofErr w:type="gramStart"/>
      <w:r w:rsidRPr="00624D5C">
        <w:rPr>
          <w:rFonts w:ascii="Times New Roman" w:hAnsi="Times New Roman" w:cs="Times New Roman"/>
        </w:rPr>
        <w:t>наименование  (</w:t>
      </w:r>
      <w:proofErr w:type="gramEnd"/>
      <w:r w:rsidRPr="00624D5C">
        <w:rPr>
          <w:rFonts w:ascii="Times New Roman" w:hAnsi="Times New Roman" w:cs="Times New Roman"/>
        </w:rPr>
        <w:t>фамилия, имя, отчество лица)</w:t>
      </w:r>
    </w:p>
    <w:p w:rsidR="009451E8" w:rsidRDefault="009451E8" w:rsidP="009451E8">
      <w:pPr>
        <w:jc w:val="both"/>
      </w:pPr>
      <w:r>
        <w:rPr>
          <w:color w:val="000000"/>
        </w:rPr>
        <w:t>__________________________________________________________________</w:t>
      </w:r>
      <w:r w:rsidR="00624D5C">
        <w:rPr>
          <w:color w:val="000000"/>
        </w:rPr>
        <w:t>___________________</w:t>
      </w:r>
    </w:p>
    <w:p w:rsidR="009451E8" w:rsidRPr="00624D5C" w:rsidRDefault="00624D5C" w:rsidP="00624D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</w:t>
      </w:r>
      <w:r w:rsidR="009451E8" w:rsidRPr="00624D5C">
        <w:rPr>
          <w:rFonts w:ascii="Times New Roman" w:hAnsi="Times New Roman" w:cs="Times New Roman"/>
          <w:color w:val="000000"/>
        </w:rPr>
        <w:t>адрес юридического лица, индивидуального предпринимателя (адрес места жительства физического лица)</w:t>
      </w:r>
    </w:p>
    <w:p w:rsidR="009451E8" w:rsidRPr="00624D5C" w:rsidRDefault="009451E8" w:rsidP="00624D5C">
      <w:pPr>
        <w:jc w:val="center"/>
        <w:rPr>
          <w:rFonts w:ascii="Times New Roman" w:hAnsi="Times New Roman" w:cs="Times New Roman"/>
        </w:rPr>
      </w:pPr>
    </w:p>
    <w:p w:rsidR="009451E8" w:rsidRDefault="009451E8" w:rsidP="00624D5C">
      <w:pPr>
        <w:ind w:firstLine="709"/>
        <w:jc w:val="both"/>
        <w:rPr>
          <w:color w:val="000000"/>
        </w:rPr>
      </w:pPr>
      <w:r w:rsidRPr="00624D5C">
        <w:rPr>
          <w:rFonts w:ascii="Times New Roman" w:hAnsi="Times New Roman" w:cs="Times New Roman"/>
          <w:color w:val="000000"/>
          <w:sz w:val="28"/>
          <w:szCs w:val="28"/>
        </w:rPr>
        <w:t>Сведения о лице, заказавшем агитационный материал:</w:t>
      </w:r>
      <w:r>
        <w:rPr>
          <w:color w:val="000000"/>
        </w:rPr>
        <w:t xml:space="preserve"> __</w:t>
      </w:r>
      <w:r w:rsidR="00624D5C">
        <w:rPr>
          <w:color w:val="000000"/>
        </w:rPr>
        <w:t>_______________</w:t>
      </w:r>
    </w:p>
    <w:p w:rsidR="009451E8" w:rsidRDefault="009451E8" w:rsidP="009451E8">
      <w:pPr>
        <w:jc w:val="both"/>
      </w:pPr>
      <w:r>
        <w:rPr>
          <w:color w:val="000000"/>
        </w:rPr>
        <w:t>__________________________________________________________________</w:t>
      </w:r>
      <w:r w:rsidR="00624D5C">
        <w:rPr>
          <w:color w:val="000000"/>
        </w:rPr>
        <w:t>___________________</w:t>
      </w:r>
    </w:p>
    <w:p w:rsidR="009451E8" w:rsidRDefault="009451E8" w:rsidP="009451E8">
      <w:pPr>
        <w:ind w:firstLine="709"/>
        <w:jc w:val="both"/>
      </w:pPr>
      <w:r w:rsidRPr="00624D5C">
        <w:rPr>
          <w:rFonts w:ascii="Times New Roman" w:hAnsi="Times New Roman" w:cs="Times New Roman"/>
          <w:sz w:val="28"/>
          <w:szCs w:val="28"/>
        </w:rPr>
        <w:t xml:space="preserve">Тираж </w:t>
      </w:r>
      <w:r w:rsidR="002D7925">
        <w:t>_______________________</w:t>
      </w:r>
      <w:r>
        <w:t>.</w:t>
      </w:r>
    </w:p>
    <w:p w:rsidR="009451E8" w:rsidRDefault="009451E8" w:rsidP="009451E8">
      <w:pPr>
        <w:ind w:firstLine="709"/>
        <w:jc w:val="both"/>
      </w:pPr>
    </w:p>
    <w:p w:rsidR="009451E8" w:rsidRDefault="009451E8" w:rsidP="009451E8">
      <w:pPr>
        <w:ind w:firstLine="709"/>
        <w:jc w:val="both"/>
      </w:pPr>
      <w:r w:rsidRPr="00624D5C">
        <w:rPr>
          <w:rFonts w:ascii="Times New Roman" w:hAnsi="Times New Roman" w:cs="Times New Roman"/>
          <w:sz w:val="28"/>
          <w:szCs w:val="28"/>
        </w:rPr>
        <w:t>Дата выпуска</w:t>
      </w:r>
      <w:r>
        <w:t xml:space="preserve"> ______________</w:t>
      </w:r>
      <w:r w:rsidR="002D7925">
        <w:t>_</w:t>
      </w:r>
      <w:r>
        <w:t>.</w:t>
      </w:r>
    </w:p>
    <w:p w:rsidR="009451E8" w:rsidRDefault="009451E8" w:rsidP="009451E8">
      <w:pPr>
        <w:ind w:firstLine="709"/>
        <w:jc w:val="both"/>
      </w:pPr>
    </w:p>
    <w:p w:rsidR="00624D5C" w:rsidRPr="00624D5C" w:rsidRDefault="009451E8" w:rsidP="009451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D5C">
        <w:rPr>
          <w:rFonts w:ascii="Times New Roman" w:hAnsi="Times New Roman" w:cs="Times New Roman"/>
          <w:sz w:val="28"/>
          <w:szCs w:val="28"/>
        </w:rPr>
        <w:t xml:space="preserve">Согласие лица (лиц) на использование высказываний прилагается (в случае использования высказываний физического лица (лиц) о кандидате в соответствии с пунктом 9 статьи 48 Федерального закона «Об основных гарантиях избирательных прав и права на участие в референдуме граждан </w:t>
      </w:r>
      <w:r w:rsidR="00624D5C">
        <w:rPr>
          <w:rFonts w:ascii="Times New Roman" w:hAnsi="Times New Roman" w:cs="Times New Roman"/>
          <w:sz w:val="28"/>
          <w:szCs w:val="28"/>
        </w:rPr>
        <w:t xml:space="preserve">Российской </w:t>
      </w:r>
      <w:proofErr w:type="gramStart"/>
      <w:r w:rsidR="00624D5C">
        <w:rPr>
          <w:rFonts w:ascii="Times New Roman" w:hAnsi="Times New Roman" w:cs="Times New Roman"/>
          <w:sz w:val="28"/>
          <w:szCs w:val="28"/>
        </w:rPr>
        <w:t xml:space="preserve">Федерации»   </w:t>
      </w:r>
      <w:proofErr w:type="gramEnd"/>
      <w:r w:rsidR="00624D5C">
        <w:rPr>
          <w:rFonts w:ascii="Times New Roman" w:hAnsi="Times New Roman" w:cs="Times New Roman"/>
          <w:sz w:val="28"/>
          <w:szCs w:val="28"/>
        </w:rPr>
        <w:t xml:space="preserve">   на ___________листах</w:t>
      </w:r>
    </w:p>
    <w:p w:rsidR="00624D5C" w:rsidRDefault="00624D5C" w:rsidP="009451E8">
      <w:pPr>
        <w:ind w:firstLine="709"/>
        <w:jc w:val="both"/>
      </w:pPr>
    </w:p>
    <w:p w:rsidR="009451E8" w:rsidRPr="00624D5C" w:rsidRDefault="009451E8" w:rsidP="009451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D5C">
        <w:rPr>
          <w:rFonts w:ascii="Times New Roman" w:hAnsi="Times New Roman" w:cs="Times New Roman"/>
          <w:sz w:val="28"/>
          <w:szCs w:val="28"/>
        </w:rPr>
        <w:t>Приложение:</w:t>
      </w:r>
    </w:p>
    <w:p w:rsidR="009451E8" w:rsidRPr="00624D5C" w:rsidRDefault="009451E8" w:rsidP="009451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4D5C">
        <w:rPr>
          <w:rFonts w:ascii="Times New Roman" w:hAnsi="Times New Roman" w:cs="Times New Roman"/>
          <w:sz w:val="28"/>
          <w:szCs w:val="28"/>
        </w:rPr>
        <w:t>–  копия</w:t>
      </w:r>
      <w:proofErr w:type="gramEnd"/>
      <w:r w:rsidRPr="00624D5C">
        <w:rPr>
          <w:rFonts w:ascii="Times New Roman" w:hAnsi="Times New Roman" w:cs="Times New Roman"/>
          <w:sz w:val="28"/>
          <w:szCs w:val="28"/>
        </w:rPr>
        <w:t xml:space="preserve"> документа об оплате изготовления данного предвыборного агитационного материала из избирательного фонда кандидата;</w:t>
      </w:r>
    </w:p>
    <w:p w:rsidR="009451E8" w:rsidRPr="00624D5C" w:rsidRDefault="009451E8" w:rsidP="009451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4D5C">
        <w:rPr>
          <w:rFonts w:ascii="Times New Roman" w:hAnsi="Times New Roman" w:cs="Times New Roman"/>
          <w:sz w:val="28"/>
          <w:szCs w:val="28"/>
        </w:rPr>
        <w:t>–  электронный</w:t>
      </w:r>
      <w:proofErr w:type="gramEnd"/>
      <w:r w:rsidRPr="00624D5C">
        <w:rPr>
          <w:rFonts w:ascii="Times New Roman" w:hAnsi="Times New Roman" w:cs="Times New Roman"/>
          <w:sz w:val="28"/>
          <w:szCs w:val="28"/>
        </w:rPr>
        <w:t xml:space="preserve"> образ данного предвыборного агитационного материала в машиночитаемом виде (оптический компакт – диск CD – R, CD – RW, DVD – R,  DVD – RW,  USB </w:t>
      </w:r>
      <w:proofErr w:type="spellStart"/>
      <w:r w:rsidRPr="00624D5C">
        <w:rPr>
          <w:rFonts w:ascii="Times New Roman" w:hAnsi="Times New Roman" w:cs="Times New Roman"/>
          <w:sz w:val="28"/>
          <w:szCs w:val="28"/>
        </w:rPr>
        <w:t>FlashDrive</w:t>
      </w:r>
      <w:proofErr w:type="spellEnd"/>
      <w:r w:rsidRPr="00624D5C">
        <w:rPr>
          <w:rFonts w:ascii="Times New Roman" w:hAnsi="Times New Roman" w:cs="Times New Roman"/>
          <w:sz w:val="28"/>
          <w:szCs w:val="28"/>
        </w:rPr>
        <w:t>)</w:t>
      </w:r>
      <w:r w:rsidRPr="00624D5C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624D5C">
        <w:rPr>
          <w:rStyle w:val="a5"/>
          <w:rFonts w:ascii="Times New Roman" w:hAnsi="Times New Roman"/>
          <w:sz w:val="28"/>
          <w:szCs w:val="28"/>
        </w:rPr>
        <w:footnoteReference w:id="3"/>
      </w:r>
      <w:r w:rsidRPr="00624D5C">
        <w:rPr>
          <w:rFonts w:ascii="Times New Roman" w:hAnsi="Times New Roman" w:cs="Times New Roman"/>
          <w:sz w:val="28"/>
          <w:szCs w:val="28"/>
        </w:rPr>
        <w:t>.</w:t>
      </w:r>
      <w:r w:rsidRPr="00624D5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</w:p>
    <w:p w:rsidR="00AC3BF6" w:rsidRDefault="00AC3BF6" w:rsidP="009451E8">
      <w:pPr>
        <w:spacing w:line="2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4D5C" w:rsidRDefault="009451E8" w:rsidP="009451E8">
      <w:pPr>
        <w:spacing w:line="2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D5C">
        <w:rPr>
          <w:rFonts w:ascii="Times New Roman" w:hAnsi="Times New Roman" w:cs="Times New Roman"/>
          <w:color w:val="000000"/>
          <w:sz w:val="28"/>
          <w:szCs w:val="28"/>
        </w:rPr>
        <w:t xml:space="preserve">Лицо, представившее </w:t>
      </w:r>
    </w:p>
    <w:p w:rsidR="009451E8" w:rsidRDefault="009451E8" w:rsidP="009451E8">
      <w:pPr>
        <w:spacing w:line="280" w:lineRule="atLeast"/>
        <w:jc w:val="both"/>
      </w:pPr>
      <w:r w:rsidRPr="00624D5C">
        <w:rPr>
          <w:rFonts w:ascii="Times New Roman" w:hAnsi="Times New Roman" w:cs="Times New Roman"/>
          <w:color w:val="000000"/>
          <w:sz w:val="28"/>
          <w:szCs w:val="28"/>
        </w:rPr>
        <w:t>агитационный материал</w:t>
      </w:r>
      <w:r>
        <w:rPr>
          <w:color w:val="000000"/>
          <w:sz w:val="26"/>
          <w:szCs w:val="26"/>
        </w:rPr>
        <w:t xml:space="preserve">    ___________________________</w:t>
      </w:r>
      <w:r w:rsidR="00624D5C">
        <w:rPr>
          <w:color w:val="000000"/>
          <w:sz w:val="26"/>
          <w:szCs w:val="26"/>
        </w:rPr>
        <w:t>____________________</w:t>
      </w:r>
    </w:p>
    <w:p w:rsidR="009451E8" w:rsidRPr="00624D5C" w:rsidRDefault="00624D5C" w:rsidP="00624D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</w:t>
      </w:r>
      <w:r w:rsidR="009451E8" w:rsidRPr="00624D5C">
        <w:rPr>
          <w:rFonts w:ascii="Times New Roman" w:hAnsi="Times New Roman" w:cs="Times New Roman"/>
          <w:color w:val="000000"/>
        </w:rPr>
        <w:t>(подпись, инициалы, фамилия</w:t>
      </w:r>
      <w:r>
        <w:rPr>
          <w:rFonts w:ascii="Times New Roman" w:hAnsi="Times New Roman" w:cs="Times New Roman"/>
          <w:color w:val="000000"/>
        </w:rPr>
        <w:t>)</w:t>
      </w:r>
    </w:p>
    <w:p w:rsidR="009451E8" w:rsidRDefault="009451E8" w:rsidP="009451E8">
      <w:pPr>
        <w:sectPr w:rsidR="009451E8" w:rsidSect="007C21C5">
          <w:headerReference w:type="default" r:id="rId15"/>
          <w:pgSz w:w="11906" w:h="16838"/>
          <w:pgMar w:top="1134" w:right="850" w:bottom="1134" w:left="1701" w:header="680" w:footer="720" w:gutter="0"/>
          <w:pgNumType w:start="1"/>
          <w:cols w:space="720"/>
          <w:formProt w:val="0"/>
          <w:noEndnote/>
          <w:titlePg/>
          <w:docGrid w:linePitch="381"/>
        </w:sectPr>
      </w:pPr>
    </w:p>
    <w:p w:rsidR="009451E8" w:rsidRDefault="009451E8" w:rsidP="009451E8">
      <w:pPr>
        <w:ind w:left="5670"/>
        <w:textAlignment w:val="baseline"/>
      </w:pPr>
      <w:r>
        <w:rPr>
          <w:rFonts w:ascii="Times New Roman CYR" w:hAnsi="Times New Roman CYR"/>
          <w:bCs/>
          <w:sz w:val="24"/>
        </w:rPr>
        <w:lastRenderedPageBreak/>
        <w:t>Приложение № 2</w:t>
      </w:r>
    </w:p>
    <w:p w:rsidR="00AC3BF6" w:rsidRPr="00624D5C" w:rsidRDefault="00AC3BF6" w:rsidP="00AC3BF6">
      <w:pPr>
        <w:ind w:left="567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</w:t>
      </w:r>
      <w:r w:rsidRPr="00624D5C">
        <w:rPr>
          <w:rFonts w:ascii="Times New Roman" w:hAnsi="Times New Roman" w:cs="Times New Roman"/>
          <w:bCs/>
          <w:sz w:val="24"/>
          <w:szCs w:val="24"/>
        </w:rPr>
        <w:t xml:space="preserve">орядку приема, учета, анализа, обработки и хранения в территориальной избирательной комиссии города Златоуста  предвыборных агитационных материалов и представляемых одновременно с ними документов,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 </w:t>
      </w:r>
      <w:r w:rsidRPr="00624D5C">
        <w:rPr>
          <w:rFonts w:ascii="Times New Roman" w:eastAsia="Times New Roman" w:hAnsi="Times New Roman" w:cs="Times New Roman"/>
          <w:bCs/>
          <w:iCs/>
          <w:color w:val="0A0A0A"/>
          <w:sz w:val="24"/>
          <w:szCs w:val="24"/>
          <w:lang w:eastAsia="ru-RU"/>
        </w:rPr>
        <w:t xml:space="preserve">на </w:t>
      </w:r>
      <w:r w:rsidRPr="00624D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выборах депутата Собрания депутатов Златоустовского  городского округа шестого созыва по одномандатному избирательному округу № 18</w:t>
      </w:r>
    </w:p>
    <w:p w:rsidR="009451E8" w:rsidRDefault="009451E8" w:rsidP="009451E8">
      <w:pPr>
        <w:spacing w:line="360" w:lineRule="auto"/>
        <w:ind w:firstLine="720"/>
        <w:jc w:val="both"/>
        <w:rPr>
          <w:sz w:val="24"/>
          <w:szCs w:val="24"/>
        </w:rPr>
      </w:pPr>
    </w:p>
    <w:p w:rsidR="009451E8" w:rsidRPr="00AC3BF6" w:rsidRDefault="009451E8" w:rsidP="00AC3BF6">
      <w:pPr>
        <w:spacing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C3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</w:t>
      </w:r>
    </w:p>
    <w:p w:rsidR="00AC3BF6" w:rsidRPr="00624D5C" w:rsidRDefault="009451E8" w:rsidP="00AC3B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выявленных нарушениях закона при приеме предвыборного агитационного материала, представляемого в ______________________________________ </w:t>
      </w:r>
      <w:r w:rsidRPr="00AC3BF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AC3BF6" w:rsidRPr="00AC3BF6">
        <w:rPr>
          <w:rFonts w:ascii="Times New Roman" w:eastAsia="Times New Roman" w:hAnsi="Times New Roman" w:cs="Times New Roman"/>
          <w:b/>
          <w:bCs/>
          <w:iCs/>
          <w:color w:val="0A0A0A"/>
          <w:sz w:val="28"/>
          <w:szCs w:val="28"/>
          <w:lang w:eastAsia="ru-RU"/>
        </w:rPr>
        <w:t xml:space="preserve">на </w:t>
      </w:r>
      <w:r w:rsidR="00AC3BF6" w:rsidRPr="00AC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дополнительных выборах депутата Собрания депутатов </w:t>
      </w:r>
      <w:proofErr w:type="gramStart"/>
      <w:r w:rsidR="00AC3BF6" w:rsidRPr="00AC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Златоустовского  городского</w:t>
      </w:r>
      <w:proofErr w:type="gramEnd"/>
      <w:r w:rsidR="00AC3BF6" w:rsidRPr="00AC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шестого созыва по одномандатному избирательному</w:t>
      </w:r>
      <w:r w:rsidR="00AC3BF6" w:rsidRPr="00624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округу № 18</w:t>
      </w:r>
    </w:p>
    <w:p w:rsidR="00E720DA" w:rsidRDefault="00E720DA" w:rsidP="009451E8">
      <w:pPr>
        <w:spacing w:line="280" w:lineRule="atLeast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9451E8" w:rsidRPr="00AC3BF6" w:rsidRDefault="00AC3BF6" w:rsidP="009451E8">
      <w:pPr>
        <w:spacing w:line="28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AC3BF6">
        <w:rPr>
          <w:rFonts w:ascii="Times New Roman" w:hAnsi="Times New Roman" w:cs="Times New Roman"/>
          <w:color w:val="000000"/>
          <w:sz w:val="28"/>
          <w:szCs w:val="28"/>
        </w:rPr>
        <w:t>"____" 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9451E8" w:rsidRPr="00AC3BF6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Pr="00AC3BF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451E8" w:rsidRPr="00AC3BF6">
        <w:rPr>
          <w:rFonts w:ascii="Times New Roman" w:hAnsi="Times New Roman" w:cs="Times New Roman"/>
          <w:color w:val="000000"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AC3BF6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9451E8" w:rsidRPr="00AC3BF6">
        <w:rPr>
          <w:rFonts w:ascii="Times New Roman" w:hAnsi="Times New Roman" w:cs="Times New Roman"/>
          <w:color w:val="000000"/>
          <w:sz w:val="28"/>
          <w:szCs w:val="28"/>
        </w:rPr>
        <w:t>в ______ час. _____ мин.</w:t>
      </w:r>
    </w:p>
    <w:p w:rsidR="009451E8" w:rsidRPr="00AC3BF6" w:rsidRDefault="009451E8" w:rsidP="009451E8">
      <w:pPr>
        <w:spacing w:line="28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9451E8" w:rsidRDefault="007B4070" w:rsidP="009451E8">
      <w:pPr>
        <w:spacing w:line="280" w:lineRule="atLeast"/>
      </w:pPr>
      <w:r w:rsidRPr="007B4070">
        <w:rPr>
          <w:rFonts w:ascii="Times New Roman" w:hAnsi="Times New Roman" w:cs="Times New Roman"/>
          <w:color w:val="000000"/>
          <w:sz w:val="28"/>
          <w:szCs w:val="28"/>
        </w:rPr>
        <w:t>Кандидатом (уполномоченным лицом кандидата)</w:t>
      </w:r>
      <w:r>
        <w:rPr>
          <w:color w:val="000000"/>
          <w:sz w:val="26"/>
          <w:szCs w:val="26"/>
        </w:rPr>
        <w:t xml:space="preserve"> </w:t>
      </w:r>
      <w:r w:rsidR="009451E8">
        <w:rPr>
          <w:color w:val="000000"/>
          <w:sz w:val="26"/>
          <w:szCs w:val="26"/>
        </w:rPr>
        <w:t>__________________</w:t>
      </w:r>
      <w:r>
        <w:rPr>
          <w:color w:val="000000"/>
          <w:sz w:val="26"/>
          <w:szCs w:val="26"/>
        </w:rPr>
        <w:t>______</w:t>
      </w:r>
      <w:r w:rsidR="009451E8">
        <w:rPr>
          <w:color w:val="000000"/>
          <w:sz w:val="26"/>
          <w:szCs w:val="26"/>
        </w:rPr>
        <w:t>_</w:t>
      </w:r>
    </w:p>
    <w:p w:rsidR="009451E8" w:rsidRPr="007B4070" w:rsidRDefault="007B4070" w:rsidP="007B4070">
      <w:pPr>
        <w:spacing w:line="28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__</w:t>
      </w:r>
      <w:r w:rsidR="009451E8" w:rsidRPr="007B4070">
        <w:rPr>
          <w:rFonts w:ascii="Times New Roman" w:hAnsi="Times New Roman" w:cs="Times New Roman"/>
          <w:color w:val="000000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____________</w:t>
      </w:r>
    </w:p>
    <w:p w:rsidR="009451E8" w:rsidRPr="007B4070" w:rsidRDefault="009451E8" w:rsidP="007B4070">
      <w:pPr>
        <w:spacing w:line="280" w:lineRule="atLeast"/>
        <w:jc w:val="center"/>
        <w:rPr>
          <w:rFonts w:ascii="Times New Roman" w:hAnsi="Times New Roman" w:cs="Times New Roman"/>
        </w:rPr>
      </w:pPr>
      <w:r w:rsidRPr="007B4070">
        <w:rPr>
          <w:rFonts w:ascii="Times New Roman" w:hAnsi="Times New Roman" w:cs="Times New Roman"/>
          <w:color w:val="000000"/>
        </w:rPr>
        <w:t>(фамилия, имя, отчество)</w:t>
      </w:r>
    </w:p>
    <w:p w:rsidR="009451E8" w:rsidRDefault="009451E8" w:rsidP="009451E8">
      <w:pPr>
        <w:spacing w:line="280" w:lineRule="atLeast"/>
        <w:jc w:val="both"/>
      </w:pPr>
      <w:r w:rsidRPr="007B407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720DA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территориальную избирательную комиссию города </w:t>
      </w:r>
      <w:proofErr w:type="gramStart"/>
      <w:r w:rsidR="00E720DA">
        <w:rPr>
          <w:rFonts w:ascii="Times New Roman" w:hAnsi="Times New Roman" w:cs="Times New Roman"/>
          <w:color w:val="000000"/>
          <w:sz w:val="28"/>
          <w:szCs w:val="28"/>
        </w:rPr>
        <w:t xml:space="preserve">Златоуста </w:t>
      </w:r>
      <w:r w:rsidRPr="007B4070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</w:t>
      </w:r>
      <w:proofErr w:type="gramEnd"/>
      <w:r w:rsidRPr="007B4070">
        <w:rPr>
          <w:rFonts w:ascii="Times New Roman" w:hAnsi="Times New Roman" w:cs="Times New Roman"/>
          <w:color w:val="000000"/>
          <w:sz w:val="28"/>
          <w:szCs w:val="28"/>
        </w:rPr>
        <w:t xml:space="preserve"> экземпляр (копия, фотография) печатного (аудиовизуального, иного) агитационного </w:t>
      </w:r>
      <w:r w:rsidR="00E720D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B4070">
        <w:rPr>
          <w:rFonts w:ascii="Times New Roman" w:hAnsi="Times New Roman" w:cs="Times New Roman"/>
          <w:color w:val="000000"/>
          <w:sz w:val="28"/>
          <w:szCs w:val="28"/>
        </w:rPr>
        <w:t>атериала:________________</w:t>
      </w:r>
      <w:r w:rsidR="00E720DA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="007B4070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</w:p>
    <w:p w:rsidR="00E720DA" w:rsidRDefault="00E720DA" w:rsidP="007B4070">
      <w:pPr>
        <w:spacing w:line="280" w:lineRule="atLeas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9451E8" w:rsidRPr="007B4070" w:rsidRDefault="009451E8" w:rsidP="007B4070">
      <w:pPr>
        <w:spacing w:line="280" w:lineRule="atLeast"/>
        <w:jc w:val="center"/>
        <w:rPr>
          <w:rFonts w:ascii="Times New Roman" w:hAnsi="Times New Roman" w:cs="Times New Roman"/>
        </w:rPr>
      </w:pPr>
      <w:r w:rsidRPr="007B4070">
        <w:rPr>
          <w:rFonts w:ascii="Times New Roman" w:hAnsi="Times New Roman" w:cs="Times New Roman"/>
          <w:color w:val="000000"/>
        </w:rPr>
        <w:t>(описание агитационного материала)</w:t>
      </w:r>
    </w:p>
    <w:p w:rsidR="009451E8" w:rsidRDefault="009451E8" w:rsidP="009451E8">
      <w:pPr>
        <w:spacing w:line="280" w:lineRule="atLeast"/>
      </w:pPr>
      <w:r w:rsidRPr="007B40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носителе</w:t>
      </w:r>
      <w:r>
        <w:rPr>
          <w:color w:val="000000"/>
          <w:sz w:val="26"/>
          <w:szCs w:val="26"/>
        </w:rPr>
        <w:t xml:space="preserve"> __________________________________________________________</w:t>
      </w:r>
    </w:p>
    <w:p w:rsidR="009451E8" w:rsidRPr="007B4070" w:rsidRDefault="009451E8" w:rsidP="007B4070">
      <w:pPr>
        <w:spacing w:line="280" w:lineRule="atLeast"/>
        <w:jc w:val="center"/>
        <w:rPr>
          <w:rFonts w:ascii="Times New Roman" w:hAnsi="Times New Roman" w:cs="Times New Roman"/>
        </w:rPr>
      </w:pPr>
      <w:r w:rsidRPr="007B4070">
        <w:rPr>
          <w:rFonts w:ascii="Times New Roman" w:hAnsi="Times New Roman" w:cs="Times New Roman"/>
        </w:rPr>
        <w:t>(вид носителя информации)</w:t>
      </w:r>
    </w:p>
    <w:p w:rsidR="009451E8" w:rsidRPr="007B4070" w:rsidRDefault="009451E8" w:rsidP="00E720DA">
      <w:pPr>
        <w:spacing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070">
        <w:rPr>
          <w:rFonts w:ascii="Times New Roman" w:hAnsi="Times New Roman" w:cs="Times New Roman"/>
          <w:color w:val="000000"/>
          <w:sz w:val="28"/>
          <w:szCs w:val="28"/>
        </w:rPr>
        <w:t>При приеме агитационного материала и приложенных к нему документов установлено, что не соблюдено следующее требование закона:</w:t>
      </w:r>
    </w:p>
    <w:p w:rsidR="009451E8" w:rsidRDefault="009451E8" w:rsidP="009451E8">
      <w:pPr>
        <w:spacing w:line="280" w:lineRule="atLeast"/>
      </w:pPr>
      <w:r>
        <w:rPr>
          <w:color w:val="000000"/>
          <w:sz w:val="26"/>
          <w:szCs w:val="26"/>
        </w:rPr>
        <w:t>_______________________________________________________________________</w:t>
      </w:r>
    </w:p>
    <w:p w:rsidR="009451E8" w:rsidRPr="007B4070" w:rsidRDefault="009451E8" w:rsidP="007B4070">
      <w:pPr>
        <w:spacing w:line="280" w:lineRule="atLeast"/>
        <w:jc w:val="center"/>
        <w:rPr>
          <w:rFonts w:ascii="Times New Roman" w:hAnsi="Times New Roman" w:cs="Times New Roman"/>
        </w:rPr>
      </w:pPr>
      <w:r w:rsidRPr="007B4070">
        <w:rPr>
          <w:rFonts w:ascii="Times New Roman" w:hAnsi="Times New Roman" w:cs="Times New Roman"/>
          <w:color w:val="000000"/>
        </w:rPr>
        <w:t>(описание нарушения требования закона с указанием на пункт и статью закона)</w:t>
      </w:r>
    </w:p>
    <w:p w:rsidR="009451E8" w:rsidRDefault="009451E8" w:rsidP="009451E8">
      <w:pPr>
        <w:spacing w:line="280" w:lineRule="atLeast"/>
      </w:pPr>
      <w:r>
        <w:rPr>
          <w:color w:val="000000"/>
          <w:sz w:val="26"/>
          <w:szCs w:val="26"/>
        </w:rPr>
        <w:t>_______________________________________________________________________</w:t>
      </w:r>
    </w:p>
    <w:p w:rsidR="009451E8" w:rsidRDefault="009451E8" w:rsidP="009451E8">
      <w:pPr>
        <w:spacing w:line="280" w:lineRule="atLeast"/>
      </w:pPr>
      <w:r>
        <w:rPr>
          <w:color w:val="000000"/>
          <w:sz w:val="26"/>
          <w:szCs w:val="26"/>
        </w:rPr>
        <w:t>_______________________________________________________________________</w:t>
      </w:r>
    </w:p>
    <w:p w:rsidR="009451E8" w:rsidRDefault="009451E8" w:rsidP="009451E8">
      <w:pPr>
        <w:spacing w:line="280" w:lineRule="atLeast"/>
      </w:pPr>
      <w:r>
        <w:rPr>
          <w:color w:val="000000"/>
          <w:sz w:val="26"/>
          <w:szCs w:val="26"/>
        </w:rPr>
        <w:t>_______________________________________________________________________</w:t>
      </w:r>
    </w:p>
    <w:p w:rsidR="009451E8" w:rsidRPr="007B4070" w:rsidRDefault="007B4070" w:rsidP="009451E8">
      <w:pPr>
        <w:spacing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9451E8" w:rsidRPr="007B4070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6 статьи 54 Федерального закона «Об основных гарантиях избирательных прав и права на участие в референдуме граждан Российской Федерации», распространение агитационного материала с нарушением указанного требования закона ЗАПРЕЩАЕТСЯ.</w:t>
      </w:r>
    </w:p>
    <w:p w:rsidR="009451E8" w:rsidRDefault="009451E8" w:rsidP="009451E8">
      <w:pPr>
        <w:spacing w:line="280" w:lineRule="atLeast"/>
        <w:ind w:firstLine="600"/>
        <w:jc w:val="both"/>
        <w:rPr>
          <w:color w:val="000000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1026"/>
        <w:gridCol w:w="4687"/>
      </w:tblGrid>
      <w:tr w:rsidR="009451E8" w:rsidTr="00247BE6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451E8" w:rsidRPr="007B4070" w:rsidRDefault="009451E8" w:rsidP="00247BE6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4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Лицо, представившее агитационный материал</w:t>
            </w:r>
          </w:p>
          <w:p w:rsidR="009451E8" w:rsidRDefault="009451E8" w:rsidP="00247BE6">
            <w:pPr>
              <w:spacing w:line="280" w:lineRule="atLeast"/>
            </w:pPr>
            <w:r>
              <w:rPr>
                <w:color w:val="000000"/>
                <w:sz w:val="26"/>
                <w:szCs w:val="26"/>
              </w:rPr>
              <w:t>____________________________</w:t>
            </w:r>
          </w:p>
          <w:p w:rsidR="009451E8" w:rsidRPr="007B4070" w:rsidRDefault="009451E8" w:rsidP="007B4070">
            <w:pPr>
              <w:spacing w:line="280" w:lineRule="atLeast"/>
              <w:jc w:val="center"/>
              <w:rPr>
                <w:rFonts w:ascii="Times New Roman" w:hAnsi="Times New Roman" w:cs="Times New Roman"/>
              </w:rPr>
            </w:pPr>
            <w:r w:rsidRPr="007B4070">
              <w:rPr>
                <w:rFonts w:ascii="Times New Roman" w:hAnsi="Times New Roman" w:cs="Times New Roman"/>
                <w:color w:val="000000"/>
              </w:rPr>
              <w:t>(подпись, инициалы, фамилия)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451E8" w:rsidRDefault="009451E8" w:rsidP="00247BE6">
            <w:pPr>
              <w:spacing w:line="28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451E8" w:rsidRPr="007B4070" w:rsidRDefault="009451E8" w:rsidP="00247BE6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4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Лицо, принявшее агитационный материал</w:t>
            </w:r>
          </w:p>
          <w:p w:rsidR="009451E8" w:rsidRDefault="009451E8" w:rsidP="00247BE6">
            <w:pPr>
              <w:spacing w:line="280" w:lineRule="atLeast"/>
            </w:pPr>
            <w:r>
              <w:rPr>
                <w:color w:val="000000"/>
                <w:sz w:val="24"/>
                <w:szCs w:val="24"/>
              </w:rPr>
              <w:t>__________________________________</w:t>
            </w:r>
          </w:p>
          <w:p w:rsidR="009451E8" w:rsidRPr="007B4070" w:rsidRDefault="009451E8" w:rsidP="007B4070">
            <w:pPr>
              <w:spacing w:line="280" w:lineRule="atLeast"/>
              <w:jc w:val="center"/>
              <w:rPr>
                <w:rFonts w:ascii="Times New Roman" w:hAnsi="Times New Roman" w:cs="Times New Roman"/>
              </w:rPr>
            </w:pPr>
            <w:r w:rsidRPr="007B4070">
              <w:rPr>
                <w:rFonts w:ascii="Times New Roman" w:hAnsi="Times New Roman" w:cs="Times New Roman"/>
                <w:color w:val="000000"/>
              </w:rPr>
              <w:t>(подпись, инициалы, фамилия)</w:t>
            </w:r>
          </w:p>
        </w:tc>
      </w:tr>
    </w:tbl>
    <w:p w:rsidR="009451E8" w:rsidRDefault="009451E8" w:rsidP="009451E8"/>
    <w:p w:rsidR="009451E8" w:rsidRPr="009451E8" w:rsidRDefault="009451E8" w:rsidP="009451E8">
      <w:pPr>
        <w:ind w:firstLine="708"/>
      </w:pPr>
    </w:p>
    <w:sectPr w:rsidR="009451E8" w:rsidRPr="00945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1E8" w:rsidRDefault="009451E8" w:rsidP="009451E8">
      <w:pPr>
        <w:spacing w:after="0" w:line="240" w:lineRule="auto"/>
      </w:pPr>
      <w:r>
        <w:separator/>
      </w:r>
    </w:p>
  </w:endnote>
  <w:endnote w:type="continuationSeparator" w:id="0">
    <w:p w:rsidR="009451E8" w:rsidRDefault="009451E8" w:rsidP="0094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1E8" w:rsidRDefault="009451E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1E8" w:rsidRDefault="009451E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1E8" w:rsidRDefault="009451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1E8" w:rsidRDefault="009451E8" w:rsidP="009451E8">
      <w:pPr>
        <w:spacing w:after="0" w:line="240" w:lineRule="auto"/>
      </w:pPr>
      <w:r>
        <w:separator/>
      </w:r>
    </w:p>
  </w:footnote>
  <w:footnote w:type="continuationSeparator" w:id="0">
    <w:p w:rsidR="009451E8" w:rsidRDefault="009451E8" w:rsidP="009451E8">
      <w:pPr>
        <w:spacing w:after="0" w:line="240" w:lineRule="auto"/>
      </w:pPr>
      <w:r>
        <w:continuationSeparator/>
      </w:r>
    </w:p>
  </w:footnote>
  <w:footnote w:id="1">
    <w:p w:rsidR="009451E8" w:rsidRDefault="009451E8" w:rsidP="009451E8">
      <w:pPr>
        <w:pStyle w:val="aa"/>
        <w:jc w:val="both"/>
      </w:pPr>
      <w:r w:rsidRPr="000F689F">
        <w:rPr>
          <w:rStyle w:val="a5"/>
        </w:rPr>
        <w:footnoteRef/>
      </w:r>
      <w:r>
        <w:t xml:space="preserve"> Вместе с указанными материалами представляются электронные образы этих предвыборных агитационных материалов в машиночитаемом виде, а также документы, содержащие сведения о месте нахождения (об адресе места жительства) </w:t>
      </w:r>
      <w:r w:rsidRPr="00A81B06">
        <w:t>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материала из соответствующего избирательного фонда с отметкой филиала публичного акционерного общества «Сбербанк России». В случае использования в агитационном материале высказываний физического лица о кандидате, также представляется документ, подтверждающий согласие физического лица на такое использ</w:t>
      </w:r>
      <w:r w:rsidR="00FD18AD">
        <w:t>ование.</w:t>
      </w:r>
    </w:p>
  </w:footnote>
  <w:footnote w:id="2">
    <w:p w:rsidR="009451E8" w:rsidRDefault="009451E8" w:rsidP="009451E8">
      <w:pPr>
        <w:pStyle w:val="aa"/>
        <w:jc w:val="both"/>
      </w:pPr>
      <w:r w:rsidRPr="000F689F">
        <w:rPr>
          <w:rStyle w:val="a5"/>
        </w:rPr>
        <w:footnoteRef/>
      </w:r>
      <w:r>
        <w:t xml:space="preserve"> Нужное подчеркнуть</w:t>
      </w:r>
    </w:p>
  </w:footnote>
  <w:footnote w:id="3">
    <w:p w:rsidR="009451E8" w:rsidRDefault="009451E8" w:rsidP="009451E8">
      <w:pPr>
        <w:pStyle w:val="aa"/>
        <w:jc w:val="both"/>
      </w:pPr>
      <w:r w:rsidRPr="000F689F">
        <w:rPr>
          <w:rStyle w:val="a5"/>
        </w:rPr>
        <w:footnoteRef/>
      </w:r>
      <w:r>
        <w:t xml:space="preserve"> Нужное подчеркнуть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1E8" w:rsidRDefault="009451E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1E8" w:rsidRPr="007C21C5" w:rsidRDefault="009451E8">
    <w:pPr>
      <w:pStyle w:val="a8"/>
      <w:rPr>
        <w:sz w:val="20"/>
        <w:szCs w:val="20"/>
      </w:rPr>
    </w:pPr>
    <w:r w:rsidRPr="007C21C5">
      <w:rPr>
        <w:sz w:val="20"/>
        <w:szCs w:val="20"/>
      </w:rPr>
      <w:fldChar w:fldCharType="begin"/>
    </w:r>
    <w:r w:rsidRPr="007C21C5">
      <w:rPr>
        <w:sz w:val="20"/>
        <w:szCs w:val="20"/>
      </w:rPr>
      <w:instrText>PAGE   \* MERGEFORMAT</w:instrText>
    </w:r>
    <w:r w:rsidRPr="007C21C5">
      <w:rPr>
        <w:sz w:val="20"/>
        <w:szCs w:val="20"/>
      </w:rPr>
      <w:fldChar w:fldCharType="separate"/>
    </w:r>
    <w:r w:rsidR="000F0BB8">
      <w:rPr>
        <w:noProof/>
        <w:sz w:val="20"/>
        <w:szCs w:val="20"/>
      </w:rPr>
      <w:t>10</w:t>
    </w:r>
    <w:r w:rsidRPr="007C21C5">
      <w:rPr>
        <w:sz w:val="20"/>
        <w:szCs w:val="20"/>
      </w:rPr>
      <w:fldChar w:fldCharType="end"/>
    </w:r>
  </w:p>
  <w:p w:rsidR="009451E8" w:rsidRDefault="009451E8">
    <w:pPr>
      <w:pStyle w:val="a8"/>
      <w:suppressAutoHyphens w:val="0"/>
      <w:jc w:val="lef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1E8" w:rsidRDefault="009451E8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1E8" w:rsidRDefault="009451E8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0F0BB8">
      <w:rPr>
        <w:noProof/>
      </w:rPr>
      <w:t>4</w:t>
    </w:r>
    <w:r>
      <w:fldChar w:fldCharType="end"/>
    </w:r>
  </w:p>
  <w:p w:rsidR="009451E8" w:rsidRDefault="009451E8">
    <w:pPr>
      <w:pStyle w:val="a8"/>
      <w:suppressAutoHyphens w:val="0"/>
      <w:jc w:val="lef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F6"/>
    <w:rsid w:val="00076628"/>
    <w:rsid w:val="000F0BB8"/>
    <w:rsid w:val="0016496E"/>
    <w:rsid w:val="002315E5"/>
    <w:rsid w:val="002463F3"/>
    <w:rsid w:val="002D7925"/>
    <w:rsid w:val="00321B01"/>
    <w:rsid w:val="003F6E22"/>
    <w:rsid w:val="00624D5C"/>
    <w:rsid w:val="00666E5E"/>
    <w:rsid w:val="006A5B60"/>
    <w:rsid w:val="00706B7B"/>
    <w:rsid w:val="007B4070"/>
    <w:rsid w:val="007E3CBE"/>
    <w:rsid w:val="008675F4"/>
    <w:rsid w:val="00933888"/>
    <w:rsid w:val="009451E8"/>
    <w:rsid w:val="00971902"/>
    <w:rsid w:val="009A0D99"/>
    <w:rsid w:val="009A12D5"/>
    <w:rsid w:val="00A87D54"/>
    <w:rsid w:val="00AC3BF6"/>
    <w:rsid w:val="00AC74E7"/>
    <w:rsid w:val="00B210AF"/>
    <w:rsid w:val="00C82D35"/>
    <w:rsid w:val="00CE2AA0"/>
    <w:rsid w:val="00D82D6A"/>
    <w:rsid w:val="00E637F6"/>
    <w:rsid w:val="00E720DA"/>
    <w:rsid w:val="00F605D2"/>
    <w:rsid w:val="00FD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F2950-34DF-4E23-934B-3B278761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1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9"/>
    <w:rsid w:val="009451E8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/>
      <w:bCs/>
      <w:spacing w:val="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51E8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9"/>
    <w:rsid w:val="009451E8"/>
    <w:rPr>
      <w:rFonts w:ascii="Times New Roman" w:eastAsia="Arial Unicode MS" w:hAnsi="Times New Roman" w:cs="Times New Roman"/>
      <w:b/>
      <w:bCs/>
      <w:spacing w:val="20"/>
      <w:sz w:val="28"/>
      <w:szCs w:val="28"/>
      <w:lang w:eastAsia="ru-RU"/>
    </w:rPr>
  </w:style>
  <w:style w:type="character" w:styleId="a5">
    <w:name w:val="footnote reference"/>
    <w:basedOn w:val="a0"/>
    <w:uiPriority w:val="99"/>
    <w:semiHidden/>
    <w:unhideWhenUsed/>
    <w:rsid w:val="009451E8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unhideWhenUsed/>
    <w:rsid w:val="009451E8"/>
    <w:pPr>
      <w:tabs>
        <w:tab w:val="center" w:pos="4677"/>
        <w:tab w:val="right" w:pos="9355"/>
      </w:tabs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451E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3f-1">
    <w:name w:val="Т3f-1"/>
    <w:basedOn w:val="a"/>
    <w:uiPriority w:val="99"/>
    <w:rsid w:val="009451E8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9451E8"/>
    <w:pPr>
      <w:tabs>
        <w:tab w:val="center" w:pos="4677"/>
        <w:tab w:val="right" w:pos="9355"/>
      </w:tabs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9451E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rsid w:val="009451E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9451E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51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rsid w:val="009451E8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9451E8"/>
    <w:rPr>
      <w:rFonts w:ascii="Times New Roman" w:eastAsia="Calibri" w:hAnsi="Times New Roman" w:cs="Times New Roman"/>
      <w:sz w:val="20"/>
      <w:szCs w:val="20"/>
    </w:rPr>
  </w:style>
  <w:style w:type="paragraph" w:styleId="ae">
    <w:name w:val="No Spacing"/>
    <w:uiPriority w:val="1"/>
    <w:qFormat/>
    <w:rsid w:val="009451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lat-go.ru/tik/dopolnitelnye-vybory-deputata-sobraniya-deputatov-zlatoustovskogo-gorodskogo-okruga-shestogo-sozyva-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chelyabinsk.izbirkom.ru/files/2024/post-05/978.%20%D0%9F%D1%80%D0%B8%D0%BB.rtf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14</Pages>
  <Words>3282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29</cp:revision>
  <dcterms:created xsi:type="dcterms:W3CDTF">2024-06-07T09:40:00Z</dcterms:created>
  <dcterms:modified xsi:type="dcterms:W3CDTF">2024-06-24T12:01:00Z</dcterms:modified>
</cp:coreProperties>
</file>